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C0FEF" w14:textId="12D15F72" w:rsidR="000B49D2" w:rsidRPr="00EC09CB" w:rsidRDefault="000B49D2" w:rsidP="00EC09CB">
      <w:pPr>
        <w:jc w:val="both"/>
        <w:rPr>
          <w:rFonts w:eastAsia="Calibri"/>
          <w:b/>
        </w:rPr>
      </w:pPr>
      <w:r w:rsidRPr="00EC09CB">
        <w:rPr>
          <w:rFonts w:eastAsia="Calibri"/>
          <w:b/>
        </w:rPr>
        <w:t xml:space="preserve">Eligibility Criteria and Guidelines for Accessing the </w:t>
      </w:r>
      <w:r w:rsidR="00D53E64" w:rsidRPr="00EC09CB">
        <w:rPr>
          <w:rFonts w:eastAsia="Calibri"/>
          <w:b/>
        </w:rPr>
        <w:t>Women and the Economy</w:t>
      </w:r>
      <w:r w:rsidRPr="00EC09CB">
        <w:rPr>
          <w:rFonts w:eastAsia="Calibri"/>
          <w:b/>
        </w:rPr>
        <w:t xml:space="preserve"> Sub-Fund</w:t>
      </w:r>
    </w:p>
    <w:p w14:paraId="6A9C1F16" w14:textId="77777777" w:rsidR="000B49D2" w:rsidRPr="00EC09CB" w:rsidRDefault="000B49D2" w:rsidP="00EC09CB">
      <w:pPr>
        <w:jc w:val="both"/>
        <w:rPr>
          <w:rFonts w:eastAsia="Calibri"/>
        </w:rPr>
      </w:pPr>
    </w:p>
    <w:p w14:paraId="026171FA" w14:textId="1D50C352" w:rsidR="000B49D2" w:rsidRPr="00EC09CB" w:rsidRDefault="000B49D2" w:rsidP="00EC09CB">
      <w:pPr>
        <w:jc w:val="both"/>
        <w:rPr>
          <w:rFonts w:eastAsia="Calibri"/>
        </w:rPr>
      </w:pPr>
      <w:r w:rsidRPr="00EC09CB">
        <w:rPr>
          <w:rFonts w:eastAsia="Calibri"/>
        </w:rPr>
        <w:t xml:space="preserve">This paper sets out the overall governance arrangements for the </w:t>
      </w:r>
      <w:r w:rsidR="00D53E64" w:rsidRPr="00EC09CB">
        <w:rPr>
          <w:rFonts w:eastAsia="Calibri"/>
        </w:rPr>
        <w:t>Women and the Economy</w:t>
      </w:r>
      <w:r w:rsidRPr="00EC09CB">
        <w:rPr>
          <w:rFonts w:eastAsia="Calibri"/>
        </w:rPr>
        <w:t xml:space="preserve"> Sub-Fund including the eligibility criteria.  </w:t>
      </w:r>
    </w:p>
    <w:p w14:paraId="7FF5B287" w14:textId="77777777" w:rsidR="000B49D2" w:rsidRPr="00EC09CB" w:rsidRDefault="000B49D2" w:rsidP="00EC09CB">
      <w:pPr>
        <w:jc w:val="both"/>
        <w:rPr>
          <w:rFonts w:eastAsia="Calibri"/>
          <w:b/>
          <w:u w:val="single"/>
        </w:rPr>
      </w:pPr>
    </w:p>
    <w:p w14:paraId="6F5E3545" w14:textId="77777777" w:rsidR="000B49D2" w:rsidRPr="00120AE5" w:rsidRDefault="000B49D2" w:rsidP="00EC09CB">
      <w:pPr>
        <w:jc w:val="both"/>
        <w:rPr>
          <w:rFonts w:eastAsia="Calibri"/>
          <w:b/>
          <w:u w:val="single"/>
        </w:rPr>
      </w:pPr>
      <w:r w:rsidRPr="00EC09CB">
        <w:rPr>
          <w:rFonts w:eastAsia="Calibri"/>
          <w:b/>
          <w:u w:val="single"/>
        </w:rPr>
        <w:t>Background</w:t>
      </w:r>
    </w:p>
    <w:p w14:paraId="74BB2DF0" w14:textId="77777777" w:rsidR="00EC09CB" w:rsidRPr="00EC09CB" w:rsidRDefault="00EC09CB" w:rsidP="00EC09CB">
      <w:pPr>
        <w:jc w:val="both"/>
        <w:rPr>
          <w:rFonts w:eastAsia="Calibri"/>
          <w:b/>
          <w:u w:val="single"/>
        </w:rPr>
      </w:pPr>
    </w:p>
    <w:p w14:paraId="0C2E93C7" w14:textId="52C45165" w:rsidR="000B49D2" w:rsidRPr="00EC09CB" w:rsidRDefault="002765BD" w:rsidP="00EC09CB">
      <w:pPr>
        <w:jc w:val="both"/>
        <w:rPr>
          <w:rFonts w:eastAsia="Calibri"/>
        </w:rPr>
      </w:pPr>
      <w:r w:rsidRPr="00EC09CB">
        <w:rPr>
          <w:rFonts w:eastAsia="Calibri"/>
        </w:rPr>
        <w:t>In November 2016</w:t>
      </w:r>
      <w:r w:rsidR="000B49D2" w:rsidRPr="00EC09CB">
        <w:rPr>
          <w:rFonts w:eastAsia="Calibri"/>
        </w:rPr>
        <w:t xml:space="preserve">, </w:t>
      </w:r>
      <w:r w:rsidRPr="00EC09CB">
        <w:t xml:space="preserve">the United States and Chinese Taipei announced the intention to support </w:t>
      </w:r>
      <w:r w:rsidR="000B49D2" w:rsidRPr="00EC09CB">
        <w:rPr>
          <w:rFonts w:eastAsia="Calibri"/>
        </w:rPr>
        <w:t xml:space="preserve">the establishment of a </w:t>
      </w:r>
      <w:r w:rsidR="00D53E64" w:rsidRPr="00EC09CB">
        <w:rPr>
          <w:rFonts w:eastAsia="Calibri"/>
        </w:rPr>
        <w:t>Women and the Economy</w:t>
      </w:r>
      <w:r w:rsidR="000B49D2" w:rsidRPr="00EC09CB">
        <w:rPr>
          <w:rFonts w:eastAsia="Calibri"/>
        </w:rPr>
        <w:t xml:space="preserve"> sub-fund under the APEC Support Fund (ASF). A non-paper proposing the establishment of a </w:t>
      </w:r>
      <w:r w:rsidR="00D53E64" w:rsidRPr="00EC09CB">
        <w:rPr>
          <w:rFonts w:eastAsia="Calibri"/>
        </w:rPr>
        <w:t>Women and the Economy</w:t>
      </w:r>
      <w:r w:rsidR="000B49D2" w:rsidRPr="00EC09CB">
        <w:rPr>
          <w:rFonts w:eastAsia="Calibri"/>
        </w:rPr>
        <w:t xml:space="preserve"> sub</w:t>
      </w:r>
      <w:r w:rsidR="000B49D2" w:rsidRPr="00EC09CB">
        <w:rPr>
          <w:rFonts w:eastAsia="Calibri"/>
        </w:rPr>
        <w:noBreakHyphen/>
        <w:t xml:space="preserve">fund was </w:t>
      </w:r>
      <w:r w:rsidR="00414218" w:rsidRPr="00EC09CB">
        <w:rPr>
          <w:rFonts w:eastAsia="Calibri"/>
        </w:rPr>
        <w:t>circulated for information to the PPWE</w:t>
      </w:r>
      <w:r w:rsidR="000B49D2" w:rsidRPr="00EC09CB">
        <w:rPr>
          <w:rFonts w:eastAsia="Calibri"/>
        </w:rPr>
        <w:t xml:space="preserve">.  </w:t>
      </w:r>
    </w:p>
    <w:p w14:paraId="71E7FF80" w14:textId="77777777" w:rsidR="000B49D2" w:rsidRPr="00EC09CB" w:rsidRDefault="000B49D2" w:rsidP="00EC09CB">
      <w:pPr>
        <w:jc w:val="both"/>
        <w:rPr>
          <w:rFonts w:eastAsia="Calibri"/>
        </w:rPr>
      </w:pPr>
    </w:p>
    <w:p w14:paraId="6C41B2E8" w14:textId="6C29DD99" w:rsidR="000B49D2" w:rsidRPr="00EC09CB" w:rsidRDefault="000B49D2" w:rsidP="00EC09CB">
      <w:pPr>
        <w:jc w:val="both"/>
        <w:rPr>
          <w:rFonts w:eastAsia="Calibri"/>
        </w:rPr>
      </w:pPr>
      <w:r w:rsidRPr="00EC09CB">
        <w:rPr>
          <w:rFonts w:eastAsia="Calibri"/>
        </w:rPr>
        <w:t xml:space="preserve">The Budget Management Committee (BMC) also noted the establishment of the </w:t>
      </w:r>
      <w:r w:rsidR="00D53E64" w:rsidRPr="00EC09CB">
        <w:rPr>
          <w:rFonts w:eastAsia="Calibri"/>
        </w:rPr>
        <w:t>Women and the Economy</w:t>
      </w:r>
      <w:r w:rsidRPr="00EC09CB">
        <w:rPr>
          <w:rFonts w:eastAsia="Calibri"/>
        </w:rPr>
        <w:t xml:space="preserve"> Sub-Fund a</w:t>
      </w:r>
      <w:r w:rsidR="002765BD" w:rsidRPr="00EC09CB">
        <w:rPr>
          <w:rFonts w:eastAsia="Calibri"/>
        </w:rPr>
        <w:t>t its meeting on 25 February 2017</w:t>
      </w:r>
      <w:r w:rsidRPr="00EC09CB">
        <w:rPr>
          <w:rFonts w:eastAsia="Calibri"/>
        </w:rPr>
        <w:t xml:space="preserve"> where </w:t>
      </w:r>
      <w:r w:rsidR="002765BD" w:rsidRPr="00EC09CB">
        <w:rPr>
          <w:rFonts w:eastAsia="Calibri"/>
        </w:rPr>
        <w:t>the United States</w:t>
      </w:r>
      <w:r w:rsidRPr="00EC09CB">
        <w:rPr>
          <w:rFonts w:eastAsia="Calibri"/>
        </w:rPr>
        <w:t>, as</w:t>
      </w:r>
      <w:r w:rsidR="002765BD" w:rsidRPr="00EC09CB">
        <w:rPr>
          <w:rFonts w:eastAsia="Calibri"/>
        </w:rPr>
        <w:t xml:space="preserve"> one of</w:t>
      </w:r>
      <w:r w:rsidRPr="00EC09CB">
        <w:rPr>
          <w:rFonts w:eastAsia="Calibri"/>
        </w:rPr>
        <w:t xml:space="preserve"> the initial donor</w:t>
      </w:r>
      <w:r w:rsidR="002765BD" w:rsidRPr="00EC09CB">
        <w:rPr>
          <w:rFonts w:eastAsia="Calibri"/>
        </w:rPr>
        <w:t>s</w:t>
      </w:r>
      <w:r w:rsidRPr="00EC09CB">
        <w:rPr>
          <w:rFonts w:eastAsia="Calibri"/>
        </w:rPr>
        <w:t>, presented an information paper (</w:t>
      </w:r>
      <w:r w:rsidR="002765BD" w:rsidRPr="00EC09CB">
        <w:rPr>
          <w:rFonts w:eastAsia="Calibri"/>
          <w:u w:val="single"/>
        </w:rPr>
        <w:t>2017</w:t>
      </w:r>
      <w:r w:rsidRPr="00EC09CB">
        <w:rPr>
          <w:rFonts w:eastAsia="Calibri"/>
          <w:u w:val="single"/>
        </w:rPr>
        <w:t>/BMC/011</w:t>
      </w:r>
      <w:r w:rsidRPr="00EC09CB">
        <w:rPr>
          <w:rFonts w:eastAsia="Calibri"/>
        </w:rPr>
        <w:t>) outlining the overall governance arrangements of this Sub</w:t>
      </w:r>
      <w:r w:rsidRPr="00EC09CB">
        <w:rPr>
          <w:rFonts w:eastAsia="Calibri"/>
        </w:rPr>
        <w:noBreakHyphen/>
        <w:t>Fund.</w:t>
      </w:r>
      <w:r w:rsidR="00414218" w:rsidRPr="00EC09CB">
        <w:rPr>
          <w:rFonts w:eastAsia="Calibri"/>
        </w:rPr>
        <w:t xml:space="preserve">  The paper was also presented to the SOM Steering Committee on ECOTECH (SCE) Committee of the Whole (COW).</w:t>
      </w:r>
    </w:p>
    <w:p w14:paraId="45170466" w14:textId="77777777" w:rsidR="00905FCC" w:rsidRPr="00EC09CB" w:rsidRDefault="00905FCC" w:rsidP="00EC09CB">
      <w:pPr>
        <w:jc w:val="both"/>
        <w:rPr>
          <w:rFonts w:eastAsia="Calibri"/>
        </w:rPr>
      </w:pPr>
    </w:p>
    <w:p w14:paraId="5B375854" w14:textId="75446475" w:rsidR="00905FCC" w:rsidRPr="00EC09CB" w:rsidRDefault="00905FCC" w:rsidP="00EC09CB">
      <w:pPr>
        <w:jc w:val="both"/>
        <w:rPr>
          <w:rFonts w:eastAsia="Calibri"/>
          <w:b/>
          <w:u w:val="single"/>
        </w:rPr>
      </w:pPr>
      <w:r w:rsidRPr="00EC09CB">
        <w:rPr>
          <w:rFonts w:eastAsia="Calibri"/>
          <w:b/>
          <w:u w:val="single"/>
        </w:rPr>
        <w:t xml:space="preserve">Scope </w:t>
      </w:r>
    </w:p>
    <w:p w14:paraId="72CE78C8" w14:textId="77777777" w:rsidR="00905FCC" w:rsidRPr="00EC09CB" w:rsidRDefault="00905FCC" w:rsidP="00EC09CB">
      <w:pPr>
        <w:jc w:val="both"/>
        <w:rPr>
          <w:rFonts w:eastAsia="Calibri"/>
          <w:b/>
          <w:u w:val="single"/>
        </w:rPr>
      </w:pPr>
    </w:p>
    <w:p w14:paraId="4DB27DD0" w14:textId="5DE37FA9" w:rsidR="00905FCC" w:rsidRPr="00EC09CB" w:rsidRDefault="00905FCC" w:rsidP="00EC09CB">
      <w:pPr>
        <w:jc w:val="both"/>
        <w:rPr>
          <w:rFonts w:eastAsia="Calibri"/>
        </w:rPr>
      </w:pPr>
      <w:r w:rsidRPr="00EC09CB">
        <w:rPr>
          <w:rFonts w:eastAsia="Calibri"/>
        </w:rPr>
        <w:t xml:space="preserve">This sub-fund aims to institutionalize and provide ongoing support to advance APEC’s objectives of increasing women’s economic participation.  It will support new and ongoing initiatives related to advancing women’s economic participation.  </w:t>
      </w:r>
    </w:p>
    <w:p w14:paraId="53916A81" w14:textId="77777777" w:rsidR="00905FCC" w:rsidRPr="00EC09CB" w:rsidRDefault="00905FCC" w:rsidP="00EC09CB">
      <w:pPr>
        <w:jc w:val="both"/>
        <w:rPr>
          <w:rFonts w:eastAsia="Calibri"/>
        </w:rPr>
      </w:pPr>
    </w:p>
    <w:p w14:paraId="4D11C46E" w14:textId="507379B7" w:rsidR="00905FCC" w:rsidRPr="00EC09CB" w:rsidRDefault="00905FCC" w:rsidP="00EC09CB">
      <w:pPr>
        <w:jc w:val="both"/>
        <w:rPr>
          <w:rFonts w:eastAsia="Calibri"/>
          <w:b/>
          <w:u w:val="single"/>
        </w:rPr>
      </w:pPr>
      <w:r w:rsidRPr="00EC09CB">
        <w:rPr>
          <w:rFonts w:eastAsia="Calibri"/>
        </w:rPr>
        <w:t>The sub-fund will support the priorities and mission of the PPWE, including integration of gender perspectives across the spectrum of APEC’s work, sectors, and working groups and in addressing the barriers to women’s economic participation outlined by the PPWE’s five key pillars outlined in its Strategic Plan and named in item (4) below.</w:t>
      </w:r>
      <w:r w:rsidRPr="00EC09CB">
        <w:t xml:space="preserve">  </w:t>
      </w:r>
    </w:p>
    <w:p w14:paraId="2F794D37" w14:textId="77777777" w:rsidR="000B49D2" w:rsidRPr="00EC09CB" w:rsidRDefault="000B49D2" w:rsidP="00EC09CB">
      <w:pPr>
        <w:jc w:val="both"/>
        <w:rPr>
          <w:rFonts w:eastAsia="Calibri"/>
        </w:rPr>
      </w:pPr>
    </w:p>
    <w:p w14:paraId="07771AB7" w14:textId="0CC694B9" w:rsidR="000B49D2" w:rsidRPr="00EC09CB" w:rsidRDefault="00905FCC" w:rsidP="00EC09CB">
      <w:pPr>
        <w:jc w:val="both"/>
        <w:rPr>
          <w:rFonts w:eastAsia="Calibri"/>
          <w:b/>
          <w:u w:val="single"/>
        </w:rPr>
      </w:pPr>
      <w:r w:rsidRPr="00EC09CB">
        <w:rPr>
          <w:rFonts w:eastAsia="Calibri"/>
          <w:b/>
          <w:u w:val="single"/>
        </w:rPr>
        <w:t>Criteria</w:t>
      </w:r>
      <w:r w:rsidR="000B49D2" w:rsidRPr="00EC09CB">
        <w:rPr>
          <w:rFonts w:eastAsia="Calibri"/>
          <w:b/>
          <w:u w:val="single"/>
        </w:rPr>
        <w:t xml:space="preserve"> for Accessing the </w:t>
      </w:r>
      <w:r w:rsidR="00D53E64" w:rsidRPr="00EC09CB">
        <w:rPr>
          <w:rFonts w:eastAsia="Calibri"/>
          <w:b/>
          <w:u w:val="single"/>
        </w:rPr>
        <w:t>Women and the Economy</w:t>
      </w:r>
      <w:r w:rsidR="000B49D2" w:rsidRPr="00EC09CB">
        <w:rPr>
          <w:rFonts w:eastAsia="Calibri"/>
          <w:b/>
          <w:u w:val="single"/>
        </w:rPr>
        <w:t xml:space="preserve"> Sub-Fund</w:t>
      </w:r>
    </w:p>
    <w:p w14:paraId="54756C11" w14:textId="77777777" w:rsidR="00CF0224" w:rsidRPr="00EC09CB" w:rsidRDefault="00CF0224" w:rsidP="00EC09CB">
      <w:pPr>
        <w:jc w:val="both"/>
        <w:rPr>
          <w:rFonts w:eastAsia="Calibri"/>
          <w:b/>
          <w:u w:val="single"/>
        </w:rPr>
      </w:pPr>
    </w:p>
    <w:p w14:paraId="19FFBD94" w14:textId="01DEA4AC" w:rsidR="000B49D2" w:rsidRDefault="000B49D2" w:rsidP="00EC09CB">
      <w:pPr>
        <w:jc w:val="both"/>
        <w:rPr>
          <w:rFonts w:eastAsia="Calibri"/>
        </w:rPr>
      </w:pPr>
      <w:r w:rsidRPr="00EC09CB">
        <w:rPr>
          <w:rFonts w:eastAsia="Calibri"/>
        </w:rPr>
        <w:t>Any interested economy, within any APEC fora, may submit Concept Notes</w:t>
      </w:r>
      <w:r w:rsidR="008F762A">
        <w:rPr>
          <w:rFonts w:eastAsia="Calibri"/>
        </w:rPr>
        <w:t xml:space="preserve"> (CNs)</w:t>
      </w:r>
      <w:r w:rsidRPr="00EC09CB">
        <w:rPr>
          <w:rFonts w:eastAsia="Calibri"/>
        </w:rPr>
        <w:t xml:space="preserve"> which fall within the scope </w:t>
      </w:r>
      <w:r w:rsidR="003423AD" w:rsidRPr="00EC09CB">
        <w:rPr>
          <w:rFonts w:eastAsia="Calibri"/>
        </w:rPr>
        <w:t xml:space="preserve">and eligibility criteria </w:t>
      </w:r>
      <w:r w:rsidRPr="00EC09CB">
        <w:rPr>
          <w:rFonts w:eastAsia="Calibri"/>
        </w:rPr>
        <w:t xml:space="preserve">of the </w:t>
      </w:r>
      <w:r w:rsidR="003423AD" w:rsidRPr="00EC09CB">
        <w:rPr>
          <w:rFonts w:eastAsia="Calibri"/>
        </w:rPr>
        <w:t xml:space="preserve">Women and the Economy </w:t>
      </w:r>
      <w:r w:rsidRPr="00EC09CB">
        <w:rPr>
          <w:rFonts w:eastAsia="Calibri"/>
        </w:rPr>
        <w:t>sub-fund</w:t>
      </w:r>
      <w:r w:rsidR="00AF3A3E" w:rsidRPr="00EC09CB">
        <w:rPr>
          <w:rFonts w:eastAsia="Calibri"/>
        </w:rPr>
        <w:t>.  T</w:t>
      </w:r>
      <w:r w:rsidRPr="00EC09CB">
        <w:rPr>
          <w:rFonts w:eastAsia="Calibri"/>
        </w:rPr>
        <w:t>o be considered</w:t>
      </w:r>
      <w:r w:rsidR="00AF3A3E" w:rsidRPr="00EC09CB">
        <w:rPr>
          <w:rFonts w:eastAsia="Calibri"/>
        </w:rPr>
        <w:t xml:space="preserve"> eligible</w:t>
      </w:r>
      <w:r w:rsidRPr="00EC09CB">
        <w:rPr>
          <w:rFonts w:eastAsia="Calibri"/>
        </w:rPr>
        <w:t xml:space="preserve"> for the </w:t>
      </w:r>
      <w:r w:rsidR="00D53E64" w:rsidRPr="00EC09CB">
        <w:rPr>
          <w:rFonts w:eastAsia="Calibri"/>
        </w:rPr>
        <w:t>Women and the Economy</w:t>
      </w:r>
      <w:r w:rsidRPr="00EC09CB">
        <w:rPr>
          <w:rFonts w:eastAsia="Calibri"/>
        </w:rPr>
        <w:t xml:space="preserve"> Sub-Fund, </w:t>
      </w:r>
      <w:r w:rsidR="008F762A">
        <w:rPr>
          <w:rFonts w:eastAsia="Calibri"/>
        </w:rPr>
        <w:t>CNs</w:t>
      </w:r>
      <w:r w:rsidR="008F762A" w:rsidRPr="00EC09CB">
        <w:rPr>
          <w:rFonts w:eastAsia="Calibri"/>
        </w:rPr>
        <w:t xml:space="preserve"> </w:t>
      </w:r>
      <w:r w:rsidRPr="00EC09CB">
        <w:rPr>
          <w:rFonts w:eastAsia="Calibri"/>
        </w:rPr>
        <w:t>must:</w:t>
      </w:r>
    </w:p>
    <w:p w14:paraId="132962BA" w14:textId="77777777" w:rsidR="00EC09CB" w:rsidRPr="00EC09CB" w:rsidRDefault="00EC09CB" w:rsidP="00EC09CB">
      <w:pPr>
        <w:jc w:val="both"/>
        <w:rPr>
          <w:rFonts w:eastAsia="Calibri"/>
        </w:rPr>
      </w:pPr>
    </w:p>
    <w:p w14:paraId="670F37C1" w14:textId="306B93C9" w:rsidR="007B5A3D" w:rsidRPr="00EC09CB" w:rsidRDefault="007B5A3D" w:rsidP="00EC09CB">
      <w:pPr>
        <w:numPr>
          <w:ilvl w:val="0"/>
          <w:numId w:val="10"/>
        </w:numPr>
        <w:jc w:val="both"/>
        <w:rPr>
          <w:rFonts w:eastAsia="PMingLiU"/>
          <w:lang w:val="en-SG" w:eastAsia="zh-TW"/>
        </w:rPr>
      </w:pPr>
      <w:r w:rsidRPr="00EC09CB">
        <w:rPr>
          <w:rFonts w:eastAsia="Calibri"/>
        </w:rPr>
        <w:t xml:space="preserve">Be endorsed by </w:t>
      </w:r>
      <w:r w:rsidR="002B732F">
        <w:rPr>
          <w:rFonts w:eastAsia="Calibri"/>
        </w:rPr>
        <w:t xml:space="preserve">both </w:t>
      </w:r>
      <w:r w:rsidRPr="00EC09CB">
        <w:rPr>
          <w:rFonts w:eastAsia="Calibri"/>
        </w:rPr>
        <w:t xml:space="preserve">the PPWE and </w:t>
      </w:r>
      <w:r w:rsidR="002B732F">
        <w:rPr>
          <w:rFonts w:eastAsia="Calibri"/>
        </w:rPr>
        <w:t xml:space="preserve">the </w:t>
      </w:r>
      <w:r w:rsidR="008F762A">
        <w:rPr>
          <w:rFonts w:eastAsia="Calibri"/>
        </w:rPr>
        <w:t>proposing</w:t>
      </w:r>
      <w:r w:rsidR="002B732F">
        <w:rPr>
          <w:rFonts w:eastAsia="Calibri"/>
        </w:rPr>
        <w:t xml:space="preserve"> forum, where that forum is not PPWE. I</w:t>
      </w:r>
      <w:r w:rsidRPr="00EC09CB">
        <w:rPr>
          <w:rFonts w:eastAsia="Calibri"/>
        </w:rPr>
        <w:t>t is strongly encouraged that projects be generated and led by the non-PPWE for</w:t>
      </w:r>
      <w:r w:rsidR="002B732F">
        <w:rPr>
          <w:rFonts w:eastAsia="Calibri"/>
        </w:rPr>
        <w:t>um</w:t>
      </w:r>
      <w:r w:rsidRPr="00EC09CB">
        <w:rPr>
          <w:rFonts w:eastAsia="Calibri"/>
        </w:rPr>
        <w:t>, to encourage cross-fora collaboration and integration of gender issues across APEC.</w:t>
      </w:r>
    </w:p>
    <w:p w14:paraId="60023332" w14:textId="77777777" w:rsidR="00EC09CB" w:rsidRPr="00EC09CB" w:rsidRDefault="00EC09CB" w:rsidP="00EC09CB">
      <w:pPr>
        <w:ind w:left="360"/>
        <w:jc w:val="both"/>
        <w:rPr>
          <w:rFonts w:eastAsia="PMingLiU"/>
          <w:lang w:val="en-SG" w:eastAsia="zh-TW"/>
        </w:rPr>
      </w:pPr>
    </w:p>
    <w:p w14:paraId="13E95725" w14:textId="2DF25A14" w:rsidR="005A63E5" w:rsidRDefault="000B49D2" w:rsidP="005A63E5">
      <w:pPr>
        <w:numPr>
          <w:ilvl w:val="0"/>
          <w:numId w:val="10"/>
        </w:numPr>
        <w:jc w:val="both"/>
        <w:rPr>
          <w:rFonts w:eastAsia="Calibri"/>
        </w:rPr>
      </w:pPr>
      <w:r w:rsidRPr="00EC09CB">
        <w:rPr>
          <w:rFonts w:eastAsia="PMingLiU"/>
          <w:lang w:val="en-SG" w:eastAsia="zh-TW"/>
        </w:rPr>
        <w:t xml:space="preserve">Deliver capacity building activities in </w:t>
      </w:r>
      <w:r w:rsidR="007B5A3D" w:rsidRPr="00EC09CB">
        <w:rPr>
          <w:rFonts w:eastAsia="PMingLiU"/>
          <w:lang w:val="en-SG" w:eastAsia="zh-TW"/>
        </w:rPr>
        <w:t xml:space="preserve">and/or benefiting one or more </w:t>
      </w:r>
      <w:r w:rsidRPr="00EC09CB">
        <w:rPr>
          <w:rFonts w:eastAsia="PMingLiU"/>
          <w:lang w:val="en-SG" w:eastAsia="zh-TW"/>
        </w:rPr>
        <w:t xml:space="preserve">APEC developing economies </w:t>
      </w:r>
      <w:r w:rsidR="007B5A3D" w:rsidRPr="00EC09CB">
        <w:rPr>
          <w:rFonts w:eastAsia="PMingLiU"/>
          <w:lang w:val="en-SG" w:eastAsia="zh-TW"/>
        </w:rPr>
        <w:t>and with lessons applicable for APEC members more broadly.</w:t>
      </w:r>
    </w:p>
    <w:p w14:paraId="528B9AD7" w14:textId="77777777" w:rsidR="005A63E5" w:rsidRDefault="005A63E5" w:rsidP="00AF1194">
      <w:pPr>
        <w:pStyle w:val="ListParagraph"/>
        <w:rPr>
          <w:rFonts w:eastAsia="Calibri"/>
        </w:rPr>
      </w:pPr>
    </w:p>
    <w:p w14:paraId="41C30AE7" w14:textId="74EAC3FA" w:rsidR="000B49D2" w:rsidRPr="00EC09CB" w:rsidRDefault="007B5A3D" w:rsidP="00EC09CB">
      <w:pPr>
        <w:numPr>
          <w:ilvl w:val="0"/>
          <w:numId w:val="10"/>
        </w:numPr>
        <w:jc w:val="both"/>
        <w:rPr>
          <w:rFonts w:eastAsia="Calibri"/>
        </w:rPr>
      </w:pPr>
      <w:r w:rsidRPr="00EC09CB">
        <w:rPr>
          <w:rFonts w:eastAsia="PMingLiU"/>
          <w:lang w:val="en-SG" w:eastAsia="zh-TW"/>
        </w:rPr>
        <w:t>Build</w:t>
      </w:r>
      <w:r w:rsidR="000B49D2" w:rsidRPr="00EC09CB">
        <w:rPr>
          <w:rFonts w:eastAsia="PMingLiU"/>
          <w:lang w:val="en-SG" w:eastAsia="zh-TW"/>
        </w:rPr>
        <w:t xml:space="preserve"> capacity of</w:t>
      </w:r>
      <w:r w:rsidRPr="00EC09CB">
        <w:rPr>
          <w:rFonts w:eastAsia="PMingLiU"/>
          <w:lang w:val="en-SG" w:eastAsia="zh-TW"/>
        </w:rPr>
        <w:t xml:space="preserve"> individuals,</w:t>
      </w:r>
      <w:r w:rsidR="000B49D2" w:rsidRPr="00EC09CB">
        <w:rPr>
          <w:rFonts w:eastAsia="PMingLiU"/>
          <w:lang w:val="en-SG" w:eastAsia="zh-TW"/>
        </w:rPr>
        <w:t xml:space="preserve"> local businesses</w:t>
      </w:r>
      <w:r w:rsidRPr="00EC09CB">
        <w:rPr>
          <w:rFonts w:eastAsia="PMingLiU"/>
          <w:lang w:val="en-SG" w:eastAsia="zh-TW"/>
        </w:rPr>
        <w:t>,</w:t>
      </w:r>
      <w:r w:rsidR="005A63E5">
        <w:rPr>
          <w:rFonts w:eastAsia="PMingLiU"/>
          <w:lang w:val="en-SG" w:eastAsia="zh-TW"/>
        </w:rPr>
        <w:t xml:space="preserve"> non-</w:t>
      </w:r>
      <w:proofErr w:type="spellStart"/>
      <w:r w:rsidR="005A63E5">
        <w:rPr>
          <w:rFonts w:eastAsia="PMingLiU"/>
          <w:lang w:val="en-SG" w:eastAsia="zh-TW"/>
        </w:rPr>
        <w:t>govermental</w:t>
      </w:r>
      <w:proofErr w:type="spellEnd"/>
      <w:r w:rsidR="005A63E5">
        <w:rPr>
          <w:rFonts w:eastAsia="PMingLiU"/>
          <w:lang w:val="en-SG" w:eastAsia="zh-TW"/>
        </w:rPr>
        <w:t xml:space="preserve"> organizations, business associations, civil society organizations,</w:t>
      </w:r>
      <w:r w:rsidRPr="00EC09CB">
        <w:rPr>
          <w:rFonts w:eastAsia="PMingLiU"/>
          <w:lang w:val="en-SG" w:eastAsia="zh-TW"/>
        </w:rPr>
        <w:t xml:space="preserve"> </w:t>
      </w:r>
      <w:r w:rsidR="000B49D2" w:rsidRPr="00EC09CB">
        <w:rPr>
          <w:rFonts w:eastAsia="PMingLiU"/>
          <w:lang w:val="en-SG" w:eastAsia="zh-TW"/>
        </w:rPr>
        <w:t xml:space="preserve">and/or </w:t>
      </w:r>
      <w:r w:rsidRPr="00EC09CB">
        <w:rPr>
          <w:rFonts w:eastAsia="PMingLiU"/>
          <w:lang w:val="en-SG" w:eastAsia="zh-TW"/>
        </w:rPr>
        <w:t xml:space="preserve">government officials and </w:t>
      </w:r>
      <w:r w:rsidRPr="00EC09CB">
        <w:rPr>
          <w:rFonts w:eastAsia="PMingLiU"/>
          <w:lang w:val="en-SG" w:eastAsia="zh-TW"/>
        </w:rPr>
        <w:lastRenderedPageBreak/>
        <w:t>institutions charged with implementing programs or policies impacting women’s economic participation.</w:t>
      </w:r>
    </w:p>
    <w:p w14:paraId="2F03B50D" w14:textId="77777777" w:rsidR="00EC09CB" w:rsidRPr="00EC09CB" w:rsidRDefault="00EC09CB" w:rsidP="00EC09CB">
      <w:pPr>
        <w:ind w:left="360"/>
        <w:jc w:val="both"/>
        <w:rPr>
          <w:rFonts w:eastAsia="Calibri"/>
        </w:rPr>
      </w:pPr>
    </w:p>
    <w:p w14:paraId="4DB6F559" w14:textId="61199766" w:rsidR="007B5A3D" w:rsidRPr="00EC09CB" w:rsidRDefault="007B5A3D" w:rsidP="00EC09CB">
      <w:pPr>
        <w:numPr>
          <w:ilvl w:val="0"/>
          <w:numId w:val="10"/>
        </w:numPr>
        <w:jc w:val="both"/>
        <w:rPr>
          <w:rFonts w:eastAsia="Calibri"/>
        </w:rPr>
      </w:pPr>
      <w:r w:rsidRPr="00EC09CB">
        <w:rPr>
          <w:rFonts w:eastAsia="PMingLiU"/>
          <w:lang w:val="en-SG" w:eastAsia="zh-TW"/>
        </w:rPr>
        <w:t>Improve the enabling environment for trade and investment and economic participation for women by f</w:t>
      </w:r>
      <w:proofErr w:type="spellStart"/>
      <w:r w:rsidRPr="00EC09CB">
        <w:rPr>
          <w:rFonts w:eastAsia="Calibri"/>
        </w:rPr>
        <w:t>ocusing</w:t>
      </w:r>
      <w:proofErr w:type="spellEnd"/>
      <w:r w:rsidRPr="00EC09CB">
        <w:rPr>
          <w:rFonts w:eastAsia="Calibri"/>
        </w:rPr>
        <w:t xml:space="preserve"> on one or more of the PPWE’s five pillars impacting women’s economic participation:</w:t>
      </w:r>
    </w:p>
    <w:p w14:paraId="18B326B1" w14:textId="421B8B38" w:rsidR="000B49D2" w:rsidRPr="00EC09CB" w:rsidRDefault="004D2911" w:rsidP="00EC09CB">
      <w:pPr>
        <w:numPr>
          <w:ilvl w:val="1"/>
          <w:numId w:val="10"/>
        </w:numPr>
        <w:jc w:val="both"/>
        <w:rPr>
          <w:rFonts w:eastAsia="Calibri"/>
        </w:rPr>
      </w:pPr>
      <w:r w:rsidRPr="00EC09CB">
        <w:rPr>
          <w:rFonts w:eastAsia="Calibri"/>
        </w:rPr>
        <w:t>Access to capital</w:t>
      </w:r>
    </w:p>
    <w:p w14:paraId="16E25CF2" w14:textId="780C3A24" w:rsidR="004D2911" w:rsidRPr="00EC09CB" w:rsidRDefault="004D2911" w:rsidP="00EC09CB">
      <w:pPr>
        <w:numPr>
          <w:ilvl w:val="1"/>
          <w:numId w:val="10"/>
        </w:numPr>
        <w:jc w:val="both"/>
        <w:rPr>
          <w:rFonts w:eastAsia="Calibri"/>
        </w:rPr>
      </w:pPr>
      <w:r w:rsidRPr="00EC09CB">
        <w:rPr>
          <w:rFonts w:eastAsia="Calibri"/>
        </w:rPr>
        <w:t>Access to market</w:t>
      </w:r>
      <w:r w:rsidR="00414218" w:rsidRPr="00EC09CB">
        <w:rPr>
          <w:rFonts w:eastAsia="Calibri"/>
        </w:rPr>
        <w:t>s</w:t>
      </w:r>
    </w:p>
    <w:p w14:paraId="424B296E" w14:textId="29B2283C" w:rsidR="004D2911" w:rsidRPr="00EC09CB" w:rsidRDefault="004D2911" w:rsidP="00EC09CB">
      <w:pPr>
        <w:numPr>
          <w:ilvl w:val="1"/>
          <w:numId w:val="10"/>
        </w:numPr>
        <w:jc w:val="both"/>
        <w:rPr>
          <w:rFonts w:eastAsia="Calibri"/>
        </w:rPr>
      </w:pPr>
      <w:r w:rsidRPr="00EC09CB">
        <w:rPr>
          <w:rFonts w:eastAsia="Calibri"/>
        </w:rPr>
        <w:t>Skills, capacity building, and health</w:t>
      </w:r>
    </w:p>
    <w:p w14:paraId="141A34A8" w14:textId="4B7A545C" w:rsidR="004D2911" w:rsidRPr="00EC09CB" w:rsidRDefault="004D2911" w:rsidP="00EC09CB">
      <w:pPr>
        <w:numPr>
          <w:ilvl w:val="1"/>
          <w:numId w:val="10"/>
        </w:numPr>
        <w:jc w:val="both"/>
        <w:rPr>
          <w:rFonts w:eastAsia="Calibri"/>
        </w:rPr>
      </w:pPr>
      <w:r w:rsidRPr="00EC09CB">
        <w:rPr>
          <w:rFonts w:eastAsia="Calibri"/>
        </w:rPr>
        <w:t>Leadership, voice, and agency</w:t>
      </w:r>
    </w:p>
    <w:p w14:paraId="4C62CBED" w14:textId="06ADC420" w:rsidR="004D2911" w:rsidRDefault="004D2911" w:rsidP="00EC09CB">
      <w:pPr>
        <w:numPr>
          <w:ilvl w:val="1"/>
          <w:numId w:val="10"/>
        </w:numPr>
        <w:jc w:val="both"/>
        <w:rPr>
          <w:rFonts w:eastAsia="Calibri"/>
        </w:rPr>
      </w:pPr>
      <w:r w:rsidRPr="00EC09CB">
        <w:rPr>
          <w:rFonts w:eastAsia="Calibri"/>
        </w:rPr>
        <w:t>Innovation and technology</w:t>
      </w:r>
    </w:p>
    <w:p w14:paraId="0098332C" w14:textId="77777777" w:rsidR="00EC09CB" w:rsidRPr="00EC09CB" w:rsidRDefault="00EC09CB" w:rsidP="00EC09CB">
      <w:pPr>
        <w:ind w:left="720"/>
        <w:jc w:val="both"/>
        <w:rPr>
          <w:rFonts w:eastAsia="Calibri"/>
        </w:rPr>
      </w:pPr>
    </w:p>
    <w:p w14:paraId="0636FB6C" w14:textId="45767440" w:rsidR="00AF3A3E" w:rsidRPr="00EC09CB" w:rsidRDefault="00AF3A3E" w:rsidP="00EC09CB">
      <w:pPr>
        <w:numPr>
          <w:ilvl w:val="0"/>
          <w:numId w:val="10"/>
        </w:numPr>
        <w:jc w:val="both"/>
        <w:rPr>
          <w:rFonts w:eastAsia="PMingLiU"/>
          <w:lang w:val="en-SG" w:eastAsia="zh-TW"/>
        </w:rPr>
      </w:pPr>
      <w:r w:rsidRPr="00EC09CB">
        <w:rPr>
          <w:rFonts w:eastAsia="Calibri"/>
        </w:rPr>
        <w:t>Include women and women’s perspectives in their design, implementation and evaluation.</w:t>
      </w:r>
    </w:p>
    <w:p w14:paraId="338D9E63" w14:textId="77777777" w:rsidR="00EC09CB" w:rsidRPr="00EC09CB" w:rsidRDefault="00EC09CB" w:rsidP="00EC09CB">
      <w:pPr>
        <w:ind w:left="360"/>
        <w:jc w:val="both"/>
        <w:rPr>
          <w:rFonts w:eastAsia="PMingLiU"/>
          <w:lang w:val="en-SG" w:eastAsia="zh-TW"/>
        </w:rPr>
      </w:pPr>
    </w:p>
    <w:p w14:paraId="32D05845" w14:textId="63D9B945" w:rsidR="00BC2A72" w:rsidRDefault="00BC2A72" w:rsidP="00EC09CB">
      <w:pPr>
        <w:numPr>
          <w:ilvl w:val="0"/>
          <w:numId w:val="10"/>
        </w:numPr>
        <w:jc w:val="both"/>
        <w:rPr>
          <w:rFonts w:eastAsia="PMingLiU"/>
          <w:lang w:val="en-SG" w:eastAsia="zh-TW"/>
        </w:rPr>
      </w:pPr>
      <w:r w:rsidRPr="00EC09CB">
        <w:rPr>
          <w:rFonts w:eastAsia="PMingLiU"/>
          <w:lang w:val="en-SG" w:eastAsia="zh-TW"/>
        </w:rPr>
        <w:t>Demonstrate an evidence-based case for implementation, using data from the Women and the Economy Dashboard or other internationally recognized data source, if an appropriate indicator is not included in the Dashboard.</w:t>
      </w:r>
    </w:p>
    <w:p w14:paraId="20653A41" w14:textId="77777777" w:rsidR="00EC09CB" w:rsidRPr="00EC09CB" w:rsidRDefault="00EC09CB" w:rsidP="00EC09CB">
      <w:pPr>
        <w:jc w:val="both"/>
        <w:rPr>
          <w:rFonts w:eastAsia="PMingLiU"/>
          <w:lang w:val="en-SG" w:eastAsia="zh-TW"/>
        </w:rPr>
      </w:pPr>
    </w:p>
    <w:p w14:paraId="5B815761" w14:textId="77777777" w:rsidR="00EC09CB" w:rsidRDefault="00BC2A72" w:rsidP="00EC09CB">
      <w:pPr>
        <w:numPr>
          <w:ilvl w:val="0"/>
          <w:numId w:val="10"/>
        </w:numPr>
        <w:jc w:val="both"/>
        <w:rPr>
          <w:rFonts w:eastAsia="PMingLiU"/>
          <w:lang w:val="en-SG" w:eastAsia="zh-TW"/>
        </w:rPr>
      </w:pPr>
      <w:r w:rsidRPr="00EC09CB">
        <w:rPr>
          <w:rFonts w:eastAsia="PMingLiU"/>
          <w:lang w:val="en-SG" w:eastAsia="zh-TW"/>
        </w:rPr>
        <w:t>Take a multi-stakeholder approach,</w:t>
      </w:r>
      <w:r w:rsidR="00C10BD4" w:rsidRPr="00EC09CB">
        <w:rPr>
          <w:rFonts w:eastAsia="PMingLiU"/>
          <w:lang w:val="en-SG" w:eastAsia="zh-TW"/>
        </w:rPr>
        <w:t xml:space="preserve"> either through partnership and/or participation, by providing clear evidence that relevant private stakeholders</w:t>
      </w:r>
      <w:r w:rsidRPr="00EC09CB">
        <w:rPr>
          <w:rFonts w:eastAsia="PMingLiU"/>
          <w:lang w:val="en-SG" w:eastAsia="zh-TW"/>
        </w:rPr>
        <w:t xml:space="preserve"> and/or civil society</w:t>
      </w:r>
      <w:r w:rsidR="00C10BD4" w:rsidRPr="00EC09CB">
        <w:rPr>
          <w:rFonts w:eastAsia="PMingLiU"/>
          <w:lang w:val="en-SG" w:eastAsia="zh-TW"/>
        </w:rPr>
        <w:t xml:space="preserve"> are included in the project planning and implementation, such as through funding and/or in-kind contributions and expertise.</w:t>
      </w:r>
    </w:p>
    <w:p w14:paraId="5D4D94D0" w14:textId="77777777" w:rsidR="00935E95" w:rsidRDefault="00935E95" w:rsidP="00AF1194">
      <w:pPr>
        <w:ind w:left="360"/>
        <w:jc w:val="both"/>
        <w:rPr>
          <w:rFonts w:eastAsia="PMingLiU"/>
          <w:lang w:val="en-SG" w:eastAsia="zh-TW"/>
        </w:rPr>
      </w:pPr>
    </w:p>
    <w:p w14:paraId="187F1602" w14:textId="6528F583" w:rsidR="002B732F" w:rsidRDefault="002B732F" w:rsidP="00EC09CB">
      <w:pPr>
        <w:numPr>
          <w:ilvl w:val="0"/>
          <w:numId w:val="10"/>
        </w:numPr>
        <w:jc w:val="both"/>
        <w:rPr>
          <w:rFonts w:eastAsia="PMingLiU"/>
          <w:lang w:val="en-SG" w:eastAsia="zh-TW"/>
        </w:rPr>
      </w:pPr>
      <w:r>
        <w:rPr>
          <w:rFonts w:eastAsia="PMingLiU"/>
          <w:lang w:val="en-SG" w:eastAsia="zh-TW"/>
        </w:rPr>
        <w:t xml:space="preserve">Be otherwise assessed as eligible by the </w:t>
      </w:r>
      <w:r w:rsidR="000451D4">
        <w:rPr>
          <w:rFonts w:eastAsia="PMingLiU"/>
          <w:lang w:val="en-SG" w:eastAsia="zh-TW"/>
        </w:rPr>
        <w:t>PPWE</w:t>
      </w:r>
      <w:r>
        <w:rPr>
          <w:rFonts w:eastAsia="PMingLiU"/>
          <w:lang w:val="en-SG" w:eastAsia="zh-TW"/>
        </w:rPr>
        <w:t>.</w:t>
      </w:r>
    </w:p>
    <w:p w14:paraId="5BB4FCCB" w14:textId="0C020F8A" w:rsidR="00C10BD4" w:rsidRPr="00EC09CB" w:rsidRDefault="00C10BD4" w:rsidP="00EC09CB">
      <w:pPr>
        <w:ind w:left="360"/>
        <w:jc w:val="both"/>
        <w:rPr>
          <w:rFonts w:eastAsia="PMingLiU"/>
          <w:lang w:val="en-SG" w:eastAsia="zh-TW"/>
        </w:rPr>
      </w:pPr>
    </w:p>
    <w:p w14:paraId="111EA1EE" w14:textId="56BEF7C1" w:rsidR="00AF3A3E" w:rsidRPr="00EC09CB" w:rsidRDefault="00AF3A3E" w:rsidP="00EC09CB">
      <w:pPr>
        <w:jc w:val="both"/>
        <w:rPr>
          <w:rFonts w:eastAsia="Calibri"/>
        </w:rPr>
      </w:pPr>
      <w:r w:rsidRPr="00EC09CB">
        <w:rPr>
          <w:rFonts w:eastAsia="Calibri"/>
          <w:b/>
          <w:u w:val="single"/>
        </w:rPr>
        <w:t>Procedures to access the Sub-Fund:</w:t>
      </w:r>
    </w:p>
    <w:p w14:paraId="5F36DCBC" w14:textId="77777777" w:rsidR="00AF3A3E" w:rsidRPr="00EC09CB" w:rsidRDefault="00AF3A3E" w:rsidP="00EC09CB">
      <w:pPr>
        <w:jc w:val="both"/>
        <w:rPr>
          <w:rFonts w:eastAsia="Calibri"/>
        </w:rPr>
      </w:pPr>
    </w:p>
    <w:p w14:paraId="2387361A" w14:textId="411ACCC2" w:rsidR="004F131F" w:rsidRPr="00EC09CB" w:rsidRDefault="004F131F" w:rsidP="00EC09CB">
      <w:pPr>
        <w:shd w:val="clear" w:color="auto" w:fill="FFFFFF"/>
        <w:jc w:val="both"/>
        <w:rPr>
          <w:b/>
          <w:i/>
          <w:lang w:val="en-GB"/>
        </w:rPr>
      </w:pPr>
      <w:r w:rsidRPr="00EC09CB">
        <w:rPr>
          <w:b/>
          <w:i/>
          <w:lang w:val="en-GB"/>
        </w:rPr>
        <w:t xml:space="preserve">Eligibility Check by the </w:t>
      </w:r>
      <w:r w:rsidR="000451D4">
        <w:rPr>
          <w:b/>
          <w:i/>
          <w:lang w:val="en-GB"/>
        </w:rPr>
        <w:t>PPWE</w:t>
      </w:r>
    </w:p>
    <w:p w14:paraId="45AB575F" w14:textId="77777777" w:rsidR="004F131F" w:rsidRPr="00EC09CB" w:rsidRDefault="004F131F" w:rsidP="00EC09CB">
      <w:pPr>
        <w:shd w:val="clear" w:color="auto" w:fill="FFFFFF"/>
        <w:jc w:val="both"/>
        <w:rPr>
          <w:lang w:val="en-GB"/>
        </w:rPr>
      </w:pPr>
    </w:p>
    <w:p w14:paraId="02661607" w14:textId="3ECFEF94" w:rsidR="001C5C76" w:rsidRPr="00EC09CB" w:rsidRDefault="000451D4" w:rsidP="00EC09CB">
      <w:pPr>
        <w:shd w:val="clear" w:color="auto" w:fill="FFFFFF"/>
        <w:jc w:val="both"/>
        <w:rPr>
          <w:lang w:val="en-GB"/>
        </w:rPr>
      </w:pPr>
      <w:r>
        <w:rPr>
          <w:lang w:val="en-GB"/>
        </w:rPr>
        <w:t>The PPWE</w:t>
      </w:r>
      <w:r w:rsidR="001C5C76" w:rsidRPr="00EC09CB">
        <w:rPr>
          <w:lang w:val="en-GB"/>
        </w:rPr>
        <w:t xml:space="preserve"> will </w:t>
      </w:r>
      <w:r>
        <w:rPr>
          <w:lang w:val="en-GB"/>
        </w:rPr>
        <w:t>assess</w:t>
      </w:r>
      <w:r w:rsidR="001C5C76" w:rsidRPr="00EC09CB">
        <w:rPr>
          <w:lang w:val="en-GB"/>
        </w:rPr>
        <w:t xml:space="preserve"> each CN seeking funding from the Women and the Economy sub-fund, for the purposes of determining eligibility. </w:t>
      </w:r>
    </w:p>
    <w:p w14:paraId="557B4721" w14:textId="77777777" w:rsidR="002B732F" w:rsidRDefault="002B732F" w:rsidP="00EC09CB">
      <w:pPr>
        <w:rPr>
          <w:lang w:val="en-SG"/>
        </w:rPr>
      </w:pPr>
    </w:p>
    <w:p w14:paraId="414B150F" w14:textId="3F8A1CE9" w:rsidR="001C5C76" w:rsidRPr="00EC09CB" w:rsidRDefault="001C5C76" w:rsidP="00EC09CB">
      <w:pPr>
        <w:rPr>
          <w:lang w:val="en-SG"/>
        </w:rPr>
      </w:pPr>
      <w:r w:rsidRPr="00EC09CB">
        <w:rPr>
          <w:lang w:val="en-SG"/>
        </w:rPr>
        <w:t xml:space="preserve">The </w:t>
      </w:r>
      <w:r w:rsidR="000451D4">
        <w:rPr>
          <w:lang w:val="en-SG"/>
        </w:rPr>
        <w:t>PPWE</w:t>
      </w:r>
      <w:r w:rsidRPr="00EC09CB">
        <w:rPr>
          <w:lang w:val="en-SG"/>
        </w:rPr>
        <w:t xml:space="preserve"> will use APEC’s Quality Criteria of </w:t>
      </w:r>
      <w:r w:rsidRPr="00EC09CB">
        <w:rPr>
          <w:i/>
          <w:lang w:val="en-SG"/>
        </w:rPr>
        <w:t>relevance, impact, effectiveness, sustainability</w:t>
      </w:r>
      <w:r w:rsidRPr="00EC09CB">
        <w:rPr>
          <w:lang w:val="en-SG"/>
        </w:rPr>
        <w:t xml:space="preserve">, and </w:t>
      </w:r>
      <w:r w:rsidRPr="00EC09CB">
        <w:rPr>
          <w:i/>
          <w:lang w:val="en-SG"/>
        </w:rPr>
        <w:t>efficiency</w:t>
      </w:r>
      <w:r w:rsidRPr="00EC09CB">
        <w:rPr>
          <w:lang w:val="en-SG"/>
        </w:rPr>
        <w:t xml:space="preserve"> to assess each CN </w:t>
      </w:r>
      <w:r w:rsidR="004F131F" w:rsidRPr="00EC09CB">
        <w:rPr>
          <w:lang w:val="en-SG"/>
        </w:rPr>
        <w:t xml:space="preserve">against the </w:t>
      </w:r>
      <w:r w:rsidR="00935E95">
        <w:rPr>
          <w:lang w:val="en-SG"/>
        </w:rPr>
        <w:t>criteria</w:t>
      </w:r>
      <w:r w:rsidR="000451D4">
        <w:rPr>
          <w:lang w:val="en-SG"/>
        </w:rPr>
        <w:t xml:space="preserve"> </w:t>
      </w:r>
      <w:r w:rsidR="00520AE4">
        <w:rPr>
          <w:lang w:val="en-SG"/>
        </w:rPr>
        <w:t xml:space="preserve">detailed </w:t>
      </w:r>
      <w:proofErr w:type="gramStart"/>
      <w:r w:rsidR="00520AE4">
        <w:rPr>
          <w:lang w:val="en-SG"/>
        </w:rPr>
        <w:t xml:space="preserve">at </w:t>
      </w:r>
      <w:r w:rsidR="00935E95">
        <w:rPr>
          <w:lang w:val="en-SG"/>
        </w:rPr>
        <w:t xml:space="preserve"> </w:t>
      </w:r>
      <w:r w:rsidR="00520AE4">
        <w:rPr>
          <w:lang w:val="en-SG"/>
        </w:rPr>
        <w:t>P</w:t>
      </w:r>
      <w:r w:rsidR="00935E95">
        <w:rPr>
          <w:lang w:val="en-SG"/>
        </w:rPr>
        <w:t>arts</w:t>
      </w:r>
      <w:proofErr w:type="gramEnd"/>
      <w:r w:rsidR="00935E95">
        <w:rPr>
          <w:lang w:val="en-SG"/>
        </w:rPr>
        <w:t xml:space="preserve"> 2-7 above</w:t>
      </w:r>
      <w:r w:rsidR="00520AE4">
        <w:rPr>
          <w:lang w:val="en-SG"/>
        </w:rPr>
        <w:t xml:space="preserve">, after confirming </w:t>
      </w:r>
      <w:r w:rsidR="00935E95">
        <w:rPr>
          <w:lang w:val="en-SG"/>
        </w:rPr>
        <w:t>tha</w:t>
      </w:r>
      <w:r w:rsidR="00520AE4">
        <w:rPr>
          <w:lang w:val="en-SG"/>
        </w:rPr>
        <w:t>t the CN has been endorsed by PPWE and the proposing forum, where relevant.</w:t>
      </w:r>
    </w:p>
    <w:p w14:paraId="3B1D0480" w14:textId="77777777" w:rsidR="001C5C76" w:rsidRPr="00EC09CB" w:rsidRDefault="001C5C76" w:rsidP="00EC09CB">
      <w:pPr>
        <w:rPr>
          <w:lang w:val="en-SG"/>
        </w:rPr>
      </w:pPr>
    </w:p>
    <w:p w14:paraId="63428507" w14:textId="67811B9E" w:rsidR="001C5C76" w:rsidRPr="00EC09CB" w:rsidRDefault="001C5C76" w:rsidP="00EC09CB">
      <w:pPr>
        <w:rPr>
          <w:lang w:val="en-SG"/>
        </w:rPr>
      </w:pPr>
      <w:r w:rsidRPr="00EC09CB">
        <w:rPr>
          <w:lang w:val="en-SG"/>
        </w:rPr>
        <w:t xml:space="preserve">If the </w:t>
      </w:r>
      <w:r w:rsidR="000451D4">
        <w:rPr>
          <w:lang w:val="en-SG"/>
        </w:rPr>
        <w:t>PPWE</w:t>
      </w:r>
      <w:r w:rsidRPr="00EC09CB">
        <w:rPr>
          <w:lang w:val="en-SG"/>
        </w:rPr>
        <w:t xml:space="preserve"> considers a CN </w:t>
      </w:r>
      <w:r w:rsidR="000451D4">
        <w:rPr>
          <w:lang w:val="en-SG"/>
        </w:rPr>
        <w:t xml:space="preserve">ineligible for the Sub-Fund or otherwise </w:t>
      </w:r>
      <w:r w:rsidRPr="00EC09CB">
        <w:rPr>
          <w:lang w:val="en-SG"/>
        </w:rPr>
        <w:t>requires further development, timely feedback will be provided to the Project Overseer</w:t>
      </w:r>
      <w:r w:rsidR="00DE091E">
        <w:rPr>
          <w:lang w:val="en-SG"/>
        </w:rPr>
        <w:t>.</w:t>
      </w:r>
    </w:p>
    <w:p w14:paraId="09F65847" w14:textId="77777777" w:rsidR="001C5C76" w:rsidRPr="00EC09CB" w:rsidRDefault="001C5C76" w:rsidP="00EC09CB">
      <w:pPr>
        <w:rPr>
          <w:lang w:val="en-SG"/>
        </w:rPr>
      </w:pPr>
    </w:p>
    <w:p w14:paraId="7F376FF0" w14:textId="5F64E9DB" w:rsidR="004F131F" w:rsidRPr="00EC09CB" w:rsidRDefault="004F131F" w:rsidP="00AF1194">
      <w:pPr>
        <w:rPr>
          <w:rFonts w:eastAsia="Calibri"/>
          <w:b/>
          <w:i/>
        </w:rPr>
      </w:pPr>
      <w:r w:rsidRPr="00EC09CB">
        <w:rPr>
          <w:rFonts w:eastAsia="Calibri"/>
          <w:b/>
          <w:i/>
        </w:rPr>
        <w:t>Endorsement and Scoring</w:t>
      </w:r>
    </w:p>
    <w:p w14:paraId="54CD190C" w14:textId="0D08D98B" w:rsidR="00AF3A3E" w:rsidRPr="00EC09CB" w:rsidRDefault="00AF3A3E" w:rsidP="00AF1194">
      <w:pPr>
        <w:rPr>
          <w:rFonts w:eastAsia="Calibri"/>
        </w:rPr>
      </w:pPr>
    </w:p>
    <w:p w14:paraId="670555E3" w14:textId="5C144BAD" w:rsidR="00DE091E" w:rsidRPr="00EC09CB" w:rsidRDefault="00935E95" w:rsidP="00DE091E">
      <w:pPr>
        <w:rPr>
          <w:rFonts w:eastAsia="Calibri"/>
        </w:rPr>
      </w:pPr>
      <w:r>
        <w:rPr>
          <w:rFonts w:eastAsia="Calibri"/>
        </w:rPr>
        <w:t xml:space="preserve">CNs </w:t>
      </w:r>
      <w:r w:rsidR="00DE091E">
        <w:rPr>
          <w:rFonts w:eastAsia="Calibri"/>
        </w:rPr>
        <w:t>originating</w:t>
      </w:r>
      <w:r>
        <w:rPr>
          <w:rFonts w:eastAsia="Calibri"/>
        </w:rPr>
        <w:t xml:space="preserve"> from outside </w:t>
      </w:r>
      <w:r w:rsidR="00AF3A3E" w:rsidRPr="00EC09CB">
        <w:rPr>
          <w:rFonts w:eastAsia="Calibri"/>
        </w:rPr>
        <w:t xml:space="preserve">PPWE </w:t>
      </w:r>
      <w:r w:rsidR="002E425F">
        <w:rPr>
          <w:rFonts w:eastAsia="Calibri"/>
        </w:rPr>
        <w:t>must</w:t>
      </w:r>
      <w:r w:rsidR="00AF3A3E" w:rsidRPr="00EC09CB">
        <w:rPr>
          <w:rFonts w:eastAsia="Calibri"/>
        </w:rPr>
        <w:t xml:space="preserve"> first seek endorsement</w:t>
      </w:r>
      <w:r>
        <w:rPr>
          <w:rFonts w:eastAsia="Calibri"/>
        </w:rPr>
        <w:t xml:space="preserve"> f</w:t>
      </w:r>
      <w:r w:rsidR="002450B2">
        <w:rPr>
          <w:rFonts w:eastAsia="Calibri"/>
        </w:rPr>
        <w:t>rom the proposing</w:t>
      </w:r>
      <w:r>
        <w:rPr>
          <w:rFonts w:eastAsia="Calibri"/>
        </w:rPr>
        <w:t xml:space="preserve"> forum, and secure a minimum of 2</w:t>
      </w:r>
      <w:r w:rsidR="00AF3A3E" w:rsidRPr="00EC09CB">
        <w:rPr>
          <w:rFonts w:eastAsia="Calibri"/>
        </w:rPr>
        <w:t xml:space="preserve"> </w:t>
      </w:r>
      <w:r>
        <w:rPr>
          <w:rFonts w:eastAsia="Calibri"/>
        </w:rPr>
        <w:t>co-sponsors</w:t>
      </w:r>
      <w:r w:rsidR="00DE091E">
        <w:rPr>
          <w:rFonts w:eastAsia="Calibri"/>
        </w:rPr>
        <w:t>, as</w:t>
      </w:r>
      <w:r w:rsidR="002E425F">
        <w:rPr>
          <w:rFonts w:eastAsia="Calibri"/>
        </w:rPr>
        <w:t xml:space="preserve"> per the Guidebook on APEC Projects</w:t>
      </w:r>
      <w:r>
        <w:rPr>
          <w:rFonts w:eastAsia="Calibri"/>
        </w:rPr>
        <w:t>.</w:t>
      </w:r>
      <w:r w:rsidR="00DE091E">
        <w:rPr>
          <w:rFonts w:eastAsia="Calibri"/>
        </w:rPr>
        <w:t xml:space="preserve"> </w:t>
      </w:r>
      <w:r w:rsidR="00AF3A3E" w:rsidRPr="00EC09CB">
        <w:rPr>
          <w:rFonts w:eastAsia="Calibri"/>
        </w:rPr>
        <w:t xml:space="preserve">Once the </w:t>
      </w:r>
      <w:r w:rsidR="002450B2">
        <w:rPr>
          <w:rFonts w:eastAsia="Calibri"/>
        </w:rPr>
        <w:t>proposing</w:t>
      </w:r>
      <w:r w:rsidR="002450B2" w:rsidRPr="00EC09CB">
        <w:rPr>
          <w:rFonts w:eastAsia="Calibri"/>
        </w:rPr>
        <w:t xml:space="preserve"> </w:t>
      </w:r>
      <w:r w:rsidR="00AF3A3E" w:rsidRPr="00EC09CB">
        <w:rPr>
          <w:rFonts w:eastAsia="Calibri"/>
        </w:rPr>
        <w:t>forum</w:t>
      </w:r>
      <w:r w:rsidR="002450B2">
        <w:rPr>
          <w:rFonts w:eastAsia="Calibri"/>
        </w:rPr>
        <w:t xml:space="preserve"> has </w:t>
      </w:r>
      <w:r w:rsidR="00AF3A3E" w:rsidRPr="00EC09CB">
        <w:rPr>
          <w:rFonts w:eastAsia="Calibri"/>
        </w:rPr>
        <w:t>endorse</w:t>
      </w:r>
      <w:r w:rsidR="002450B2">
        <w:rPr>
          <w:rFonts w:eastAsia="Calibri"/>
        </w:rPr>
        <w:t>d the CN,</w:t>
      </w:r>
      <w:r w:rsidR="00AF3A3E" w:rsidRPr="00EC09CB">
        <w:rPr>
          <w:rFonts w:eastAsia="Calibri"/>
        </w:rPr>
        <w:t xml:space="preserve"> and co</w:t>
      </w:r>
      <w:r w:rsidR="00AF3A3E" w:rsidRPr="00EC09CB">
        <w:rPr>
          <w:rFonts w:eastAsia="Calibri"/>
        </w:rPr>
        <w:noBreakHyphen/>
        <w:t xml:space="preserve">sponsorship has been secured, the Project Overseer, through the APEC Secretariat Program Director for the </w:t>
      </w:r>
      <w:r w:rsidR="002E425F">
        <w:rPr>
          <w:rFonts w:eastAsia="Calibri"/>
        </w:rPr>
        <w:t>proposing</w:t>
      </w:r>
      <w:r w:rsidR="00AF3A3E" w:rsidRPr="00EC09CB">
        <w:rPr>
          <w:rFonts w:eastAsia="Calibri"/>
        </w:rPr>
        <w:t xml:space="preserve"> forum, will submit the CN</w:t>
      </w:r>
      <w:r w:rsidR="002450B2">
        <w:rPr>
          <w:rFonts w:eastAsia="Calibri"/>
        </w:rPr>
        <w:t xml:space="preserve"> to the </w:t>
      </w:r>
      <w:r w:rsidR="00AF3A3E" w:rsidRPr="00EC09CB">
        <w:rPr>
          <w:rFonts w:eastAsia="Calibri"/>
        </w:rPr>
        <w:t>PPWE</w:t>
      </w:r>
      <w:r w:rsidR="002450B2">
        <w:rPr>
          <w:rFonts w:eastAsia="Calibri"/>
        </w:rPr>
        <w:t xml:space="preserve"> Program Director by the PPWE</w:t>
      </w:r>
      <w:r w:rsidR="00AF3A3E" w:rsidRPr="00EC09CB">
        <w:rPr>
          <w:rFonts w:eastAsia="Calibri"/>
        </w:rPr>
        <w:t xml:space="preserve"> Endorsement Deadline</w:t>
      </w:r>
      <w:r w:rsidR="002450B2">
        <w:rPr>
          <w:rFonts w:eastAsia="Calibri"/>
        </w:rPr>
        <w:t xml:space="preserve"> (for more information, contact the PPWE Program Director). </w:t>
      </w:r>
      <w:r w:rsidR="002E425F">
        <w:rPr>
          <w:rFonts w:eastAsia="Calibri"/>
        </w:rPr>
        <w:t xml:space="preserve">Similarly, CNs originating within PPWE, must be submitted for </w:t>
      </w:r>
      <w:r w:rsidR="002E425F">
        <w:rPr>
          <w:rFonts w:eastAsia="Calibri"/>
        </w:rPr>
        <w:lastRenderedPageBreak/>
        <w:t>endorsement no later than the PPWE Endorsement Deadline.</w:t>
      </w:r>
      <w:r w:rsidR="00DE091E">
        <w:rPr>
          <w:rFonts w:eastAsia="Calibri"/>
        </w:rPr>
        <w:t xml:space="preserve"> All e</w:t>
      </w:r>
      <w:r w:rsidR="00DE091E" w:rsidRPr="00EC09CB">
        <w:rPr>
          <w:rFonts w:eastAsia="Calibri"/>
        </w:rPr>
        <w:t>ndorsement</w:t>
      </w:r>
      <w:r w:rsidR="00DE091E">
        <w:rPr>
          <w:rFonts w:eastAsia="Calibri"/>
        </w:rPr>
        <w:t xml:space="preserve"> </w:t>
      </w:r>
      <w:r w:rsidR="00DE091E" w:rsidRPr="00EC09CB">
        <w:rPr>
          <w:rFonts w:eastAsia="Calibri"/>
        </w:rPr>
        <w:t>of CN</w:t>
      </w:r>
      <w:r w:rsidR="00DE091E">
        <w:rPr>
          <w:rFonts w:eastAsia="Calibri"/>
        </w:rPr>
        <w:t>s seeking access to the Women and the Economy sub-fund</w:t>
      </w:r>
      <w:r w:rsidR="00DE091E" w:rsidRPr="00EC09CB">
        <w:rPr>
          <w:rFonts w:eastAsia="Calibri"/>
        </w:rPr>
        <w:t xml:space="preserve"> by PPWE is expected to occur intersessionally, coordinated through the PPWE Program Director.  </w:t>
      </w:r>
    </w:p>
    <w:p w14:paraId="47459A22" w14:textId="77777777" w:rsidR="00AF3A3E" w:rsidRPr="00EC09CB" w:rsidRDefault="00AF3A3E" w:rsidP="00AF1194">
      <w:pPr>
        <w:rPr>
          <w:rFonts w:eastAsia="Calibri"/>
        </w:rPr>
      </w:pPr>
      <w:r w:rsidRPr="00EC09CB">
        <w:rPr>
          <w:rFonts w:eastAsia="Calibri"/>
        </w:rPr>
        <w:t xml:space="preserve"> </w:t>
      </w:r>
    </w:p>
    <w:p w14:paraId="5436EC82" w14:textId="54059CD2" w:rsidR="00AF3A3E" w:rsidRPr="00EC09CB" w:rsidRDefault="00AF3A3E" w:rsidP="00AF1194">
      <w:pPr>
        <w:rPr>
          <w:rFonts w:eastAsia="Calibri"/>
        </w:rPr>
      </w:pPr>
      <w:r w:rsidRPr="00EC09CB">
        <w:rPr>
          <w:rFonts w:eastAsia="Calibri"/>
        </w:rPr>
        <w:t>The PPWE Program Director will then circulate the C</w:t>
      </w:r>
      <w:r w:rsidR="002450B2">
        <w:rPr>
          <w:rFonts w:eastAsia="Calibri"/>
        </w:rPr>
        <w:t>Ns</w:t>
      </w:r>
      <w:r w:rsidRPr="00EC09CB">
        <w:rPr>
          <w:rFonts w:eastAsia="Calibri"/>
        </w:rPr>
        <w:t xml:space="preserve"> </w:t>
      </w:r>
      <w:r w:rsidR="00DE091E">
        <w:rPr>
          <w:rFonts w:eastAsia="Calibri"/>
        </w:rPr>
        <w:t>to</w:t>
      </w:r>
      <w:r w:rsidRPr="00EC09CB">
        <w:rPr>
          <w:rFonts w:eastAsia="Calibri"/>
        </w:rPr>
        <w:t xml:space="preserve"> PPWE</w:t>
      </w:r>
      <w:r w:rsidR="00DE091E">
        <w:rPr>
          <w:rFonts w:eastAsia="Calibri"/>
        </w:rPr>
        <w:t xml:space="preserve"> for</w:t>
      </w:r>
      <w:r w:rsidRPr="00EC09CB">
        <w:rPr>
          <w:rFonts w:eastAsia="Calibri"/>
        </w:rPr>
        <w:t xml:space="preserve"> endorsement.  Any externally-generated </w:t>
      </w:r>
      <w:r w:rsidR="002E425F">
        <w:rPr>
          <w:rFonts w:eastAsia="Calibri"/>
        </w:rPr>
        <w:t xml:space="preserve">CNs </w:t>
      </w:r>
      <w:r w:rsidRPr="00EC09CB">
        <w:rPr>
          <w:rFonts w:eastAsia="Calibri"/>
        </w:rPr>
        <w:t xml:space="preserve">submitted to PPWE without the endorsement of the </w:t>
      </w:r>
      <w:r w:rsidR="002E425F">
        <w:rPr>
          <w:rFonts w:eastAsia="Calibri"/>
        </w:rPr>
        <w:t>proposing</w:t>
      </w:r>
      <w:r w:rsidRPr="00EC09CB">
        <w:rPr>
          <w:rFonts w:eastAsia="Calibri"/>
        </w:rPr>
        <w:t xml:space="preserve"> forum</w:t>
      </w:r>
      <w:r w:rsidR="002E425F">
        <w:rPr>
          <w:rFonts w:eastAsia="Calibri"/>
        </w:rPr>
        <w:t>,</w:t>
      </w:r>
      <w:r w:rsidRPr="00EC09CB">
        <w:rPr>
          <w:rFonts w:eastAsia="Calibri"/>
        </w:rPr>
        <w:t xml:space="preserve"> and required co</w:t>
      </w:r>
      <w:r w:rsidRPr="00EC09CB">
        <w:rPr>
          <w:rFonts w:eastAsia="Calibri"/>
        </w:rPr>
        <w:noBreakHyphen/>
        <w:t>sponsorship</w:t>
      </w:r>
      <w:r w:rsidR="002E425F">
        <w:rPr>
          <w:rFonts w:eastAsia="Calibri"/>
        </w:rPr>
        <w:t>,</w:t>
      </w:r>
      <w:r w:rsidRPr="00EC09CB">
        <w:rPr>
          <w:rFonts w:eastAsia="Calibri"/>
        </w:rPr>
        <w:t xml:space="preserve"> will not be considered.</w:t>
      </w:r>
      <w:r w:rsidR="002E425F">
        <w:rPr>
          <w:rFonts w:eastAsia="Calibri"/>
        </w:rPr>
        <w:t xml:space="preserve"> Any</w:t>
      </w:r>
      <w:r w:rsidR="002E425F" w:rsidRPr="00EC09CB">
        <w:rPr>
          <w:rFonts w:eastAsia="Calibri"/>
        </w:rPr>
        <w:t xml:space="preserve"> CN</w:t>
      </w:r>
      <w:r w:rsidR="002E425F">
        <w:rPr>
          <w:rFonts w:eastAsia="Calibri"/>
        </w:rPr>
        <w:t xml:space="preserve">, regardless of the proposing forum, </w:t>
      </w:r>
      <w:r w:rsidR="002E425F" w:rsidRPr="00EC09CB">
        <w:rPr>
          <w:rFonts w:eastAsia="Calibri"/>
        </w:rPr>
        <w:t xml:space="preserve">will not be eligible </w:t>
      </w:r>
      <w:r w:rsidR="00F94C36">
        <w:rPr>
          <w:rFonts w:eastAsia="Calibri"/>
        </w:rPr>
        <w:t xml:space="preserve">for </w:t>
      </w:r>
      <w:r w:rsidR="002E425F" w:rsidRPr="00EC09CB">
        <w:rPr>
          <w:rFonts w:eastAsia="Calibri"/>
        </w:rPr>
        <w:t xml:space="preserve">the </w:t>
      </w:r>
      <w:r w:rsidR="002E425F">
        <w:rPr>
          <w:rFonts w:eastAsia="Calibri"/>
        </w:rPr>
        <w:t xml:space="preserve">Women and the Economy Sub-Fund, if </w:t>
      </w:r>
      <w:r w:rsidR="00520AE4">
        <w:rPr>
          <w:rFonts w:eastAsia="Calibri"/>
        </w:rPr>
        <w:t xml:space="preserve">the CN is not </w:t>
      </w:r>
      <w:r w:rsidR="002E425F">
        <w:rPr>
          <w:rFonts w:eastAsia="Calibri"/>
        </w:rPr>
        <w:t xml:space="preserve">endorsed by PPWE. </w:t>
      </w:r>
    </w:p>
    <w:p w14:paraId="1F67A615" w14:textId="77777777" w:rsidR="004F131F" w:rsidRPr="00EC09CB" w:rsidRDefault="004F131F" w:rsidP="00AF1194">
      <w:pPr>
        <w:rPr>
          <w:rFonts w:eastAsia="Calibri"/>
          <w:lang w:val="en-SG" w:eastAsia="zh-TW"/>
        </w:rPr>
      </w:pPr>
    </w:p>
    <w:p w14:paraId="5A8588AA" w14:textId="2BEEC369" w:rsidR="00996E1A" w:rsidRDefault="00F94C36" w:rsidP="00AF1194">
      <w:pPr>
        <w:rPr>
          <w:rFonts w:eastAsia="Calibri"/>
        </w:rPr>
      </w:pPr>
      <w:r>
        <w:rPr>
          <w:rFonts w:eastAsia="Calibri"/>
        </w:rPr>
        <w:t>CNs which have been endorsed by PPWE</w:t>
      </w:r>
      <w:r w:rsidR="00DE091E">
        <w:rPr>
          <w:rFonts w:eastAsia="Calibri"/>
        </w:rPr>
        <w:t xml:space="preserve"> </w:t>
      </w:r>
      <w:r>
        <w:rPr>
          <w:rFonts w:eastAsia="Calibri"/>
        </w:rPr>
        <w:t xml:space="preserve">can then be assessed </w:t>
      </w:r>
      <w:r w:rsidR="000451D4">
        <w:rPr>
          <w:rFonts w:eastAsia="Calibri"/>
        </w:rPr>
        <w:t>for eligibility</w:t>
      </w:r>
      <w:r>
        <w:rPr>
          <w:rFonts w:eastAsia="Calibri"/>
        </w:rPr>
        <w:t>. CNs t</w:t>
      </w:r>
      <w:r w:rsidR="00996E1A" w:rsidRPr="00EC09CB">
        <w:rPr>
          <w:rFonts w:eastAsia="Calibri"/>
        </w:rPr>
        <w:t>hat have b</w:t>
      </w:r>
      <w:r>
        <w:rPr>
          <w:rFonts w:eastAsia="Calibri"/>
        </w:rPr>
        <w:t>ee</w:t>
      </w:r>
      <w:r w:rsidR="00996E1A" w:rsidRPr="00EC09CB">
        <w:rPr>
          <w:rFonts w:eastAsia="Calibri"/>
        </w:rPr>
        <w:t xml:space="preserve">n assessed </w:t>
      </w:r>
      <w:r w:rsidR="000451D4">
        <w:rPr>
          <w:rFonts w:eastAsia="Calibri"/>
        </w:rPr>
        <w:t xml:space="preserve">by the PPWE </w:t>
      </w:r>
      <w:r w:rsidR="00996E1A" w:rsidRPr="00EC09CB">
        <w:rPr>
          <w:rFonts w:eastAsia="Calibri"/>
        </w:rPr>
        <w:t>as eligible for the sub-fund</w:t>
      </w:r>
      <w:r w:rsidR="008F762A">
        <w:rPr>
          <w:rFonts w:eastAsia="Calibri"/>
        </w:rPr>
        <w:t xml:space="preserve"> will</w:t>
      </w:r>
      <w:r w:rsidR="00996E1A" w:rsidRPr="00EC09CB">
        <w:rPr>
          <w:rFonts w:eastAsia="Calibri"/>
        </w:rPr>
        <w:t xml:space="preserve"> be</w:t>
      </w:r>
      <w:r w:rsidR="008F762A">
        <w:rPr>
          <w:rFonts w:eastAsia="Calibri"/>
        </w:rPr>
        <w:t xml:space="preserve"> scored by</w:t>
      </w:r>
      <w:r w:rsidR="00996E1A" w:rsidRPr="00EC09CB">
        <w:rPr>
          <w:rFonts w:eastAsia="Calibri"/>
        </w:rPr>
        <w:t xml:space="preserve"> PPWE</w:t>
      </w:r>
      <w:r w:rsidR="008F762A">
        <w:rPr>
          <w:rFonts w:eastAsia="Calibri"/>
        </w:rPr>
        <w:t>, in line with APEC Project timelines and the Guidebook on APEC Projects.</w:t>
      </w:r>
      <w:r w:rsidR="00996E1A" w:rsidRPr="00EC09CB">
        <w:rPr>
          <w:rFonts w:eastAsia="Calibri"/>
        </w:rPr>
        <w:t xml:space="preserve"> Following scoring</w:t>
      </w:r>
      <w:r w:rsidR="008F762A">
        <w:rPr>
          <w:rFonts w:eastAsia="Calibri"/>
        </w:rPr>
        <w:t xml:space="preserve">, </w:t>
      </w:r>
      <w:r w:rsidR="00996E1A" w:rsidRPr="00EC09CB">
        <w:rPr>
          <w:rFonts w:eastAsia="Calibri"/>
        </w:rPr>
        <w:t>the Secretariat will calculate how many of the projects can be funded from the available Sub-Fund balance. It will then make recommendations to the Budget Management Committee (BMC) for approval as per th</w:t>
      </w:r>
      <w:r w:rsidR="00E163D9">
        <w:rPr>
          <w:rFonts w:eastAsia="Calibri"/>
        </w:rPr>
        <w:t>e usual APEC project approvals.</w:t>
      </w:r>
    </w:p>
    <w:p w14:paraId="01CB64AC" w14:textId="77777777" w:rsidR="00E163D9" w:rsidRPr="00EC09CB" w:rsidRDefault="00E163D9" w:rsidP="00AF1194">
      <w:pPr>
        <w:rPr>
          <w:rFonts w:eastAsia="Calibri"/>
        </w:rPr>
      </w:pPr>
      <w:bookmarkStart w:id="0" w:name="_GoBack"/>
      <w:bookmarkEnd w:id="0"/>
    </w:p>
    <w:p w14:paraId="3E611DEE" w14:textId="77777777" w:rsidR="00996E1A" w:rsidRDefault="00996E1A" w:rsidP="00EC09CB">
      <w:pPr>
        <w:jc w:val="both"/>
        <w:rPr>
          <w:rFonts w:eastAsia="Calibri"/>
        </w:rPr>
      </w:pPr>
    </w:p>
    <w:p w14:paraId="46B29D47" w14:textId="47911FC0" w:rsidR="00EC09CB" w:rsidRPr="00EC09CB" w:rsidRDefault="00EC09CB" w:rsidP="00EC09CB">
      <w:pPr>
        <w:jc w:val="both"/>
        <w:rPr>
          <w:rFonts w:eastAsia="Calibri"/>
        </w:rPr>
      </w:pPr>
      <w:r>
        <w:rPr>
          <w:rFonts w:eastAsia="Calibri"/>
          <w:b/>
          <w:i/>
        </w:rPr>
        <w:t>Developing the Full Project Proposal</w:t>
      </w:r>
    </w:p>
    <w:p w14:paraId="1FFA128D" w14:textId="77777777" w:rsidR="00EC09CB" w:rsidRPr="00EC09CB" w:rsidRDefault="00EC09CB" w:rsidP="00EC09CB">
      <w:pPr>
        <w:jc w:val="both"/>
        <w:rPr>
          <w:rFonts w:eastAsia="Calibri"/>
        </w:rPr>
      </w:pPr>
    </w:p>
    <w:p w14:paraId="43AC5A09" w14:textId="6EA3C6CC" w:rsidR="00AF3A3E" w:rsidRPr="00EC09CB" w:rsidRDefault="00996E1A" w:rsidP="00EC09CB">
      <w:pPr>
        <w:jc w:val="both"/>
        <w:rPr>
          <w:rFonts w:eastAsia="Calibri"/>
          <w:b/>
          <w:u w:val="single"/>
        </w:rPr>
      </w:pPr>
      <w:r w:rsidRPr="00EC09CB">
        <w:rPr>
          <w:rFonts w:eastAsia="Calibri"/>
        </w:rPr>
        <w:t xml:space="preserve">At the </w:t>
      </w:r>
      <w:r w:rsidR="00DE091E">
        <w:rPr>
          <w:rFonts w:eastAsia="Calibri"/>
        </w:rPr>
        <w:t>Project P</w:t>
      </w:r>
      <w:r w:rsidRPr="00EC09CB">
        <w:rPr>
          <w:rFonts w:eastAsia="Calibri"/>
        </w:rPr>
        <w:t xml:space="preserve">roposal stage, </w:t>
      </w:r>
      <w:r w:rsidR="00AF3A3E" w:rsidRPr="00EC09CB">
        <w:rPr>
          <w:rFonts w:eastAsia="Calibri"/>
        </w:rPr>
        <w:t xml:space="preserve">PPWE will be given the opportunity to comment on </w:t>
      </w:r>
      <w:r w:rsidR="00520AE4">
        <w:rPr>
          <w:rFonts w:eastAsia="Calibri"/>
        </w:rPr>
        <w:t xml:space="preserve">all </w:t>
      </w:r>
      <w:r w:rsidR="00AF3A3E" w:rsidRPr="00EC09CB">
        <w:rPr>
          <w:rFonts w:eastAsia="Calibri"/>
        </w:rPr>
        <w:t xml:space="preserve">Project Proposals </w:t>
      </w:r>
      <w:r w:rsidR="00520AE4">
        <w:rPr>
          <w:rFonts w:eastAsia="Calibri"/>
        </w:rPr>
        <w:t>to be</w:t>
      </w:r>
      <w:r w:rsidR="00AF3A3E" w:rsidRPr="00EC09CB">
        <w:rPr>
          <w:rFonts w:eastAsia="Calibri"/>
        </w:rPr>
        <w:t xml:space="preserve"> funded under the Women and the Economy </w:t>
      </w:r>
      <w:r w:rsidR="00520AE4">
        <w:rPr>
          <w:rFonts w:eastAsia="Calibri"/>
        </w:rPr>
        <w:t>s</w:t>
      </w:r>
      <w:r w:rsidR="00AF3A3E" w:rsidRPr="00EC09CB">
        <w:rPr>
          <w:rFonts w:eastAsia="Calibri"/>
        </w:rPr>
        <w:t>ub</w:t>
      </w:r>
      <w:r w:rsidR="00520AE4">
        <w:rPr>
          <w:rFonts w:eastAsia="Calibri"/>
        </w:rPr>
        <w:t>-fund, including those proposed by fora other than PPWE</w:t>
      </w:r>
      <w:r w:rsidR="00AF3A3E" w:rsidRPr="00EC09CB">
        <w:rPr>
          <w:rFonts w:eastAsia="Calibri"/>
        </w:rPr>
        <w:t>.</w:t>
      </w:r>
      <w:r w:rsidR="00520AE4">
        <w:rPr>
          <w:rFonts w:eastAsia="Calibri"/>
        </w:rPr>
        <w:t xml:space="preserve"> </w:t>
      </w:r>
      <w:r w:rsidR="00AF3A3E" w:rsidRPr="00EC09CB">
        <w:rPr>
          <w:rFonts w:eastAsia="Calibri"/>
        </w:rPr>
        <w:t>The draft Project Proposal will be submitted to PPWE through the PPWE Program Director and comments sought prior to its submission to the APEC Secretariat.  The Project Proposal should incorporate collaboration with PPWE during project implementation and sharing of project outcomes, as appropriate.</w:t>
      </w:r>
    </w:p>
    <w:p w14:paraId="676D502F" w14:textId="77777777" w:rsidR="00996E1A" w:rsidRPr="00EC09CB" w:rsidRDefault="00996E1A" w:rsidP="00EC09CB">
      <w:pPr>
        <w:jc w:val="both"/>
        <w:rPr>
          <w:rFonts w:eastAsia="Calibri"/>
        </w:rPr>
      </w:pPr>
    </w:p>
    <w:p w14:paraId="628C9EA5" w14:textId="3986B0D7" w:rsidR="003423AD" w:rsidRPr="00EC09CB" w:rsidRDefault="003423AD" w:rsidP="00EC09CB">
      <w:pPr>
        <w:jc w:val="both"/>
        <w:rPr>
          <w:rFonts w:eastAsia="Calibri"/>
          <w:b/>
          <w:u w:val="single"/>
        </w:rPr>
      </w:pPr>
      <w:r w:rsidRPr="00EC09CB">
        <w:rPr>
          <w:rFonts w:eastAsia="Calibri"/>
          <w:b/>
          <w:u w:val="single"/>
        </w:rPr>
        <w:t>Administration of the Women and the Economy Sub-Fund</w:t>
      </w:r>
    </w:p>
    <w:p w14:paraId="47AEFF66" w14:textId="2D8C5113" w:rsidR="003423AD" w:rsidRPr="00EC09CB" w:rsidRDefault="003423AD" w:rsidP="00EC09CB">
      <w:pPr>
        <w:jc w:val="both"/>
        <w:rPr>
          <w:rFonts w:eastAsia="Calibri"/>
        </w:rPr>
      </w:pPr>
      <w:r w:rsidRPr="00EC09CB">
        <w:rPr>
          <w:rFonts w:eastAsia="Calibri"/>
        </w:rPr>
        <w:t xml:space="preserve">The APEC Secretariat will be responsible for the administration of the Women and the Economy Sub-Fund. It will be subject to the procedures and timelines governing the APEC Support Fund, as set out in the Guidebook on APEC Projects and the APEC website. Refer to </w:t>
      </w:r>
      <w:hyperlink r:id="rId8" w:history="1">
        <w:r w:rsidRPr="00EC09CB">
          <w:rPr>
            <w:rFonts w:eastAsia="Calibri"/>
            <w:color w:val="0000FF"/>
            <w:u w:val="single"/>
          </w:rPr>
          <w:t>http://www.apec.org/Projects/Applying-for-Funds.aspx</w:t>
        </w:r>
      </w:hyperlink>
    </w:p>
    <w:p w14:paraId="1F88D5A2" w14:textId="77777777" w:rsidR="003423AD" w:rsidRPr="00EC09CB" w:rsidRDefault="003423AD" w:rsidP="00EC09CB">
      <w:pPr>
        <w:jc w:val="both"/>
        <w:rPr>
          <w:rFonts w:eastAsia="Calibri"/>
        </w:rPr>
      </w:pPr>
    </w:p>
    <w:p w14:paraId="5ACCCBA7" w14:textId="77777777" w:rsidR="003423AD" w:rsidRPr="00EC09CB" w:rsidRDefault="003423AD" w:rsidP="00EC09CB">
      <w:pPr>
        <w:jc w:val="both"/>
        <w:rPr>
          <w:rFonts w:eastAsia="Calibri"/>
        </w:rPr>
      </w:pPr>
      <w:r w:rsidRPr="00EC09CB">
        <w:rPr>
          <w:rFonts w:eastAsia="Calibri"/>
        </w:rPr>
        <w:t xml:space="preserve">The full operation of the Women and the Economy Sub-Fund is expected to take place in time for the first session of 2018 after the draft guidelines and eligibility criteria have been endorsed by the PPWE and the donors have completed funding arrangements with the APEC Secretariat.  </w:t>
      </w:r>
    </w:p>
    <w:p w14:paraId="43605AEA" w14:textId="77777777" w:rsidR="003423AD" w:rsidRPr="00EC09CB" w:rsidRDefault="003423AD" w:rsidP="00EC09CB">
      <w:pPr>
        <w:jc w:val="both"/>
        <w:rPr>
          <w:rFonts w:eastAsia="Calibri"/>
        </w:rPr>
      </w:pPr>
    </w:p>
    <w:sectPr w:rsidR="003423AD" w:rsidRPr="00EC09CB" w:rsidSect="004A5796">
      <w:head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1E213" w14:textId="77777777" w:rsidR="003A3791" w:rsidRDefault="003A3791">
      <w:r>
        <w:separator/>
      </w:r>
    </w:p>
  </w:endnote>
  <w:endnote w:type="continuationSeparator" w:id="0">
    <w:p w14:paraId="53B2D151" w14:textId="77777777" w:rsidR="003A3791" w:rsidRDefault="003A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40B36" w14:textId="77777777" w:rsidR="003A3791" w:rsidRDefault="003A3791">
      <w:r>
        <w:separator/>
      </w:r>
    </w:p>
  </w:footnote>
  <w:footnote w:type="continuationSeparator" w:id="0">
    <w:p w14:paraId="6F9B1832" w14:textId="77777777" w:rsidR="003A3791" w:rsidRDefault="003A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D46D" w14:textId="77777777" w:rsidR="00FD7CF8" w:rsidRDefault="00FD7CF8">
    <w:pPr>
      <w:pStyle w:val="Header"/>
      <w:tabs>
        <w:tab w:val="right" w:pos="9000"/>
      </w:tabs>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8A4"/>
    <w:multiLevelType w:val="hybridMultilevel"/>
    <w:tmpl w:val="DCE0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8633FB"/>
    <w:multiLevelType w:val="hybridMultilevel"/>
    <w:tmpl w:val="A800A3F2"/>
    <w:lvl w:ilvl="0" w:tplc="1C565C1E">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E65EA"/>
    <w:multiLevelType w:val="hybridMultilevel"/>
    <w:tmpl w:val="21181AC4"/>
    <w:lvl w:ilvl="0" w:tplc="4AA623D4">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4763D6"/>
    <w:multiLevelType w:val="hybridMultilevel"/>
    <w:tmpl w:val="BDA87F5E"/>
    <w:lvl w:ilvl="0" w:tplc="4AA623D4">
      <w:start w:val="1"/>
      <w:numFmt w:val="bullet"/>
      <w:lvlText w:val=""/>
      <w:lvlJc w:val="left"/>
      <w:pPr>
        <w:tabs>
          <w:tab w:val="num" w:pos="2520"/>
        </w:tabs>
        <w:ind w:left="252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FE9312B"/>
    <w:multiLevelType w:val="hybridMultilevel"/>
    <w:tmpl w:val="94866F42"/>
    <w:lvl w:ilvl="0" w:tplc="7994BADA">
      <w:numFmt w:val="bullet"/>
      <w:lvlText w:val=""/>
      <w:lvlJc w:val="left"/>
      <w:pPr>
        <w:tabs>
          <w:tab w:val="num" w:pos="720"/>
        </w:tabs>
        <w:ind w:left="720" w:hanging="360"/>
      </w:pPr>
      <w:rPr>
        <w:rFonts w:ascii="Symbol" w:eastAsia="Times New Roman" w:hAnsi="Symbol"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B58D4"/>
    <w:multiLevelType w:val="hybridMultilevel"/>
    <w:tmpl w:val="F68A9CD4"/>
    <w:lvl w:ilvl="0" w:tplc="0C090001">
      <w:start w:val="1"/>
      <w:numFmt w:val="bullet"/>
      <w:lvlText w:val=""/>
      <w:lvlJc w:val="left"/>
      <w:pPr>
        <w:ind w:left="1335" w:hanging="615"/>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522B7F15"/>
    <w:multiLevelType w:val="hybridMultilevel"/>
    <w:tmpl w:val="5E02CA78"/>
    <w:lvl w:ilvl="0" w:tplc="7994BADA">
      <w:numFmt w:val="bullet"/>
      <w:lvlText w:val=""/>
      <w:lvlJc w:val="left"/>
      <w:pPr>
        <w:tabs>
          <w:tab w:val="num" w:pos="720"/>
        </w:tabs>
        <w:ind w:left="720" w:hanging="360"/>
      </w:pPr>
      <w:rPr>
        <w:rFonts w:ascii="Symbol" w:eastAsia="Times New Roman" w:hAnsi="Symbol"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3775AA"/>
    <w:multiLevelType w:val="hybridMultilevel"/>
    <w:tmpl w:val="AF32C456"/>
    <w:lvl w:ilvl="0" w:tplc="4AA623D4">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86A258A"/>
    <w:multiLevelType w:val="hybridMultilevel"/>
    <w:tmpl w:val="B382EF16"/>
    <w:lvl w:ilvl="0" w:tplc="7994BADA">
      <w:numFmt w:val="bullet"/>
      <w:lvlText w:val=""/>
      <w:lvlJc w:val="left"/>
      <w:pPr>
        <w:tabs>
          <w:tab w:val="num" w:pos="720"/>
        </w:tabs>
        <w:ind w:left="720" w:hanging="360"/>
      </w:pPr>
      <w:rPr>
        <w:rFonts w:ascii="Symbol" w:eastAsia="Times New Roman" w:hAnsi="Symbol"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7365CD"/>
    <w:multiLevelType w:val="hybridMultilevel"/>
    <w:tmpl w:val="7EA2AD5E"/>
    <w:lvl w:ilvl="0" w:tplc="4AA623D4">
      <w:start w:val="1"/>
      <w:numFmt w:val="bullet"/>
      <w:lvlText w:val=""/>
      <w:lvlJc w:val="left"/>
      <w:pPr>
        <w:tabs>
          <w:tab w:val="num" w:pos="1800"/>
        </w:tabs>
        <w:ind w:left="18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FC7311"/>
    <w:multiLevelType w:val="hybridMultilevel"/>
    <w:tmpl w:val="3BB276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E3BC3B96">
      <w:start w:val="1"/>
      <w:numFmt w:val="lowerLetter"/>
      <w:lvlText w:val="(%3)"/>
      <w:lvlJc w:val="left"/>
      <w:pPr>
        <w:tabs>
          <w:tab w:val="num" w:pos="2700"/>
        </w:tabs>
        <w:ind w:left="2700" w:hanging="360"/>
      </w:pPr>
      <w:rPr>
        <w:rFonts w:hint="default"/>
      </w:rPr>
    </w:lvl>
    <w:lvl w:ilvl="3" w:tplc="2028FD26">
      <w:start w:val="1"/>
      <w:numFmt w:val="low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D8F222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
  </w:num>
  <w:num w:numId="3">
    <w:abstractNumId w:val="9"/>
  </w:num>
  <w:num w:numId="4">
    <w:abstractNumId w:val="4"/>
  </w:num>
  <w:num w:numId="5">
    <w:abstractNumId w:val="6"/>
  </w:num>
  <w:num w:numId="6">
    <w:abstractNumId w:val="8"/>
  </w:num>
  <w:num w:numId="7">
    <w:abstractNumId w:val="7"/>
  </w:num>
  <w:num w:numId="8">
    <w:abstractNumId w:val="3"/>
  </w:num>
  <w:num w:numId="9">
    <w:abstractNumId w:val="2"/>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F8"/>
    <w:rsid w:val="00012D18"/>
    <w:rsid w:val="00016146"/>
    <w:rsid w:val="000406C2"/>
    <w:rsid w:val="000430E0"/>
    <w:rsid w:val="000451D4"/>
    <w:rsid w:val="00057E2B"/>
    <w:rsid w:val="000652EB"/>
    <w:rsid w:val="000775DA"/>
    <w:rsid w:val="000941EE"/>
    <w:rsid w:val="00095950"/>
    <w:rsid w:val="000B3624"/>
    <w:rsid w:val="000B49D2"/>
    <w:rsid w:val="000B4E97"/>
    <w:rsid w:val="000C4184"/>
    <w:rsid w:val="000D4195"/>
    <w:rsid w:val="000D5FA0"/>
    <w:rsid w:val="000D66D9"/>
    <w:rsid w:val="000F1656"/>
    <w:rsid w:val="000F4AA0"/>
    <w:rsid w:val="0010357C"/>
    <w:rsid w:val="001059E1"/>
    <w:rsid w:val="001070C3"/>
    <w:rsid w:val="00110D6E"/>
    <w:rsid w:val="00113FA5"/>
    <w:rsid w:val="00120E5F"/>
    <w:rsid w:val="00124510"/>
    <w:rsid w:val="001245A9"/>
    <w:rsid w:val="0013264B"/>
    <w:rsid w:val="0014771C"/>
    <w:rsid w:val="001603AB"/>
    <w:rsid w:val="001605B9"/>
    <w:rsid w:val="00170BF8"/>
    <w:rsid w:val="00175D87"/>
    <w:rsid w:val="00187589"/>
    <w:rsid w:val="001A2D30"/>
    <w:rsid w:val="001B0308"/>
    <w:rsid w:val="001B382D"/>
    <w:rsid w:val="001B6045"/>
    <w:rsid w:val="001C2B10"/>
    <w:rsid w:val="001C40D7"/>
    <w:rsid w:val="001C5C76"/>
    <w:rsid w:val="001F1792"/>
    <w:rsid w:val="001F268E"/>
    <w:rsid w:val="001F75EE"/>
    <w:rsid w:val="00206A67"/>
    <w:rsid w:val="00207FEA"/>
    <w:rsid w:val="002140CE"/>
    <w:rsid w:val="002254A4"/>
    <w:rsid w:val="002268CE"/>
    <w:rsid w:val="002407C1"/>
    <w:rsid w:val="002450B2"/>
    <w:rsid w:val="002541F3"/>
    <w:rsid w:val="00263E2A"/>
    <w:rsid w:val="002643A9"/>
    <w:rsid w:val="002765BD"/>
    <w:rsid w:val="00284823"/>
    <w:rsid w:val="002911CE"/>
    <w:rsid w:val="002B3994"/>
    <w:rsid w:val="002B732F"/>
    <w:rsid w:val="002B7FF2"/>
    <w:rsid w:val="002E425F"/>
    <w:rsid w:val="002F0793"/>
    <w:rsid w:val="002F179E"/>
    <w:rsid w:val="002F25E3"/>
    <w:rsid w:val="00334392"/>
    <w:rsid w:val="003423AD"/>
    <w:rsid w:val="00353CE0"/>
    <w:rsid w:val="0035727E"/>
    <w:rsid w:val="00364188"/>
    <w:rsid w:val="003655E0"/>
    <w:rsid w:val="0037140D"/>
    <w:rsid w:val="00392CE3"/>
    <w:rsid w:val="0039359F"/>
    <w:rsid w:val="003A3791"/>
    <w:rsid w:val="003B5ADD"/>
    <w:rsid w:val="003B5DF8"/>
    <w:rsid w:val="003C418C"/>
    <w:rsid w:val="003C5837"/>
    <w:rsid w:val="003C7FE7"/>
    <w:rsid w:val="003D3E92"/>
    <w:rsid w:val="003D68AE"/>
    <w:rsid w:val="003D6C3E"/>
    <w:rsid w:val="0041015E"/>
    <w:rsid w:val="00414218"/>
    <w:rsid w:val="00423CE9"/>
    <w:rsid w:val="004268E1"/>
    <w:rsid w:val="0044483B"/>
    <w:rsid w:val="0045231E"/>
    <w:rsid w:val="00455F60"/>
    <w:rsid w:val="00461206"/>
    <w:rsid w:val="00486FE6"/>
    <w:rsid w:val="00491521"/>
    <w:rsid w:val="004972DC"/>
    <w:rsid w:val="004A5796"/>
    <w:rsid w:val="004B4167"/>
    <w:rsid w:val="004B7831"/>
    <w:rsid w:val="004D20FB"/>
    <w:rsid w:val="004D2911"/>
    <w:rsid w:val="004F131F"/>
    <w:rsid w:val="005008C3"/>
    <w:rsid w:val="00500F1E"/>
    <w:rsid w:val="0050331A"/>
    <w:rsid w:val="00503705"/>
    <w:rsid w:val="005111F3"/>
    <w:rsid w:val="0051472E"/>
    <w:rsid w:val="00520AE4"/>
    <w:rsid w:val="00527D86"/>
    <w:rsid w:val="00554648"/>
    <w:rsid w:val="0055664B"/>
    <w:rsid w:val="0056085C"/>
    <w:rsid w:val="00562FB3"/>
    <w:rsid w:val="00570460"/>
    <w:rsid w:val="00587E33"/>
    <w:rsid w:val="00595F52"/>
    <w:rsid w:val="005A63E5"/>
    <w:rsid w:val="005B013E"/>
    <w:rsid w:val="005B4D6A"/>
    <w:rsid w:val="005C4234"/>
    <w:rsid w:val="005D4867"/>
    <w:rsid w:val="005E56DD"/>
    <w:rsid w:val="005E730D"/>
    <w:rsid w:val="005E74E0"/>
    <w:rsid w:val="005F23A4"/>
    <w:rsid w:val="005F25A5"/>
    <w:rsid w:val="00607E87"/>
    <w:rsid w:val="00610E93"/>
    <w:rsid w:val="00613E24"/>
    <w:rsid w:val="00614DAB"/>
    <w:rsid w:val="0061623C"/>
    <w:rsid w:val="00625EE6"/>
    <w:rsid w:val="00634B52"/>
    <w:rsid w:val="00635B9A"/>
    <w:rsid w:val="00676279"/>
    <w:rsid w:val="00686F4B"/>
    <w:rsid w:val="00691394"/>
    <w:rsid w:val="006A12B4"/>
    <w:rsid w:val="006B3CE3"/>
    <w:rsid w:val="006B3FBC"/>
    <w:rsid w:val="006B56A9"/>
    <w:rsid w:val="006C2148"/>
    <w:rsid w:val="006D1C5A"/>
    <w:rsid w:val="006D5AEE"/>
    <w:rsid w:val="006D7E1D"/>
    <w:rsid w:val="006E0917"/>
    <w:rsid w:val="006E2A21"/>
    <w:rsid w:val="00701547"/>
    <w:rsid w:val="00720C01"/>
    <w:rsid w:val="00722442"/>
    <w:rsid w:val="00737C95"/>
    <w:rsid w:val="00767D82"/>
    <w:rsid w:val="00790B07"/>
    <w:rsid w:val="007930A5"/>
    <w:rsid w:val="007B5A3D"/>
    <w:rsid w:val="007C091F"/>
    <w:rsid w:val="007D63C2"/>
    <w:rsid w:val="007E4F70"/>
    <w:rsid w:val="008077F8"/>
    <w:rsid w:val="008131C9"/>
    <w:rsid w:val="00816711"/>
    <w:rsid w:val="00826350"/>
    <w:rsid w:val="008524F5"/>
    <w:rsid w:val="008645D1"/>
    <w:rsid w:val="0086589D"/>
    <w:rsid w:val="008815F2"/>
    <w:rsid w:val="00891EE1"/>
    <w:rsid w:val="008A4EA0"/>
    <w:rsid w:val="008A6600"/>
    <w:rsid w:val="008B3B74"/>
    <w:rsid w:val="008C3482"/>
    <w:rsid w:val="008F5336"/>
    <w:rsid w:val="008F71F4"/>
    <w:rsid w:val="008F762A"/>
    <w:rsid w:val="00902D5C"/>
    <w:rsid w:val="00905FCC"/>
    <w:rsid w:val="00910FB6"/>
    <w:rsid w:val="00913BA1"/>
    <w:rsid w:val="0091742F"/>
    <w:rsid w:val="009241AF"/>
    <w:rsid w:val="009324C6"/>
    <w:rsid w:val="00935AC0"/>
    <w:rsid w:val="00935E95"/>
    <w:rsid w:val="00943889"/>
    <w:rsid w:val="009455DE"/>
    <w:rsid w:val="0095672B"/>
    <w:rsid w:val="00960FE5"/>
    <w:rsid w:val="00974195"/>
    <w:rsid w:val="0097553F"/>
    <w:rsid w:val="0099314F"/>
    <w:rsid w:val="00996E1A"/>
    <w:rsid w:val="009B264A"/>
    <w:rsid w:val="009C5D63"/>
    <w:rsid w:val="009D7F07"/>
    <w:rsid w:val="00A22D8B"/>
    <w:rsid w:val="00A23B3D"/>
    <w:rsid w:val="00A264F1"/>
    <w:rsid w:val="00A30E71"/>
    <w:rsid w:val="00A33C42"/>
    <w:rsid w:val="00A43875"/>
    <w:rsid w:val="00A45FEA"/>
    <w:rsid w:val="00A52738"/>
    <w:rsid w:val="00A55949"/>
    <w:rsid w:val="00A609E1"/>
    <w:rsid w:val="00A66C67"/>
    <w:rsid w:val="00A70BE6"/>
    <w:rsid w:val="00A77BD8"/>
    <w:rsid w:val="00A836ED"/>
    <w:rsid w:val="00A8546B"/>
    <w:rsid w:val="00A97C4D"/>
    <w:rsid w:val="00AA7B88"/>
    <w:rsid w:val="00AB4BD4"/>
    <w:rsid w:val="00AE22A6"/>
    <w:rsid w:val="00AE3137"/>
    <w:rsid w:val="00AE736B"/>
    <w:rsid w:val="00AF1194"/>
    <w:rsid w:val="00AF38D1"/>
    <w:rsid w:val="00AF3A3E"/>
    <w:rsid w:val="00B00E13"/>
    <w:rsid w:val="00B1198F"/>
    <w:rsid w:val="00B13CBE"/>
    <w:rsid w:val="00B140F2"/>
    <w:rsid w:val="00B14178"/>
    <w:rsid w:val="00B14CC6"/>
    <w:rsid w:val="00B15B2B"/>
    <w:rsid w:val="00B16026"/>
    <w:rsid w:val="00B32851"/>
    <w:rsid w:val="00B364C4"/>
    <w:rsid w:val="00B36644"/>
    <w:rsid w:val="00B42ACE"/>
    <w:rsid w:val="00B44423"/>
    <w:rsid w:val="00B509A5"/>
    <w:rsid w:val="00B75E97"/>
    <w:rsid w:val="00B8689D"/>
    <w:rsid w:val="00B873C7"/>
    <w:rsid w:val="00B93305"/>
    <w:rsid w:val="00BA3ABC"/>
    <w:rsid w:val="00BB2E47"/>
    <w:rsid w:val="00BC2A72"/>
    <w:rsid w:val="00BC703A"/>
    <w:rsid w:val="00BD6F3D"/>
    <w:rsid w:val="00C10BD4"/>
    <w:rsid w:val="00C13C80"/>
    <w:rsid w:val="00C14905"/>
    <w:rsid w:val="00C25136"/>
    <w:rsid w:val="00C517B8"/>
    <w:rsid w:val="00C6051E"/>
    <w:rsid w:val="00C663E1"/>
    <w:rsid w:val="00C67748"/>
    <w:rsid w:val="00C705FF"/>
    <w:rsid w:val="00C806A1"/>
    <w:rsid w:val="00C852D0"/>
    <w:rsid w:val="00C85C76"/>
    <w:rsid w:val="00C90FB2"/>
    <w:rsid w:val="00CB639B"/>
    <w:rsid w:val="00CC581A"/>
    <w:rsid w:val="00CD7ECE"/>
    <w:rsid w:val="00CF0224"/>
    <w:rsid w:val="00D067B0"/>
    <w:rsid w:val="00D15882"/>
    <w:rsid w:val="00D2754F"/>
    <w:rsid w:val="00D35C83"/>
    <w:rsid w:val="00D51988"/>
    <w:rsid w:val="00D52507"/>
    <w:rsid w:val="00D53E64"/>
    <w:rsid w:val="00D85057"/>
    <w:rsid w:val="00D91E18"/>
    <w:rsid w:val="00D93D92"/>
    <w:rsid w:val="00D959C2"/>
    <w:rsid w:val="00DA31F9"/>
    <w:rsid w:val="00DA407E"/>
    <w:rsid w:val="00DA4560"/>
    <w:rsid w:val="00DA636D"/>
    <w:rsid w:val="00DB5755"/>
    <w:rsid w:val="00DC5535"/>
    <w:rsid w:val="00DD182C"/>
    <w:rsid w:val="00DE091E"/>
    <w:rsid w:val="00DE2844"/>
    <w:rsid w:val="00DF068E"/>
    <w:rsid w:val="00E163D9"/>
    <w:rsid w:val="00E20785"/>
    <w:rsid w:val="00E2280D"/>
    <w:rsid w:val="00E42409"/>
    <w:rsid w:val="00E608D2"/>
    <w:rsid w:val="00E610DC"/>
    <w:rsid w:val="00E83667"/>
    <w:rsid w:val="00EA4DF4"/>
    <w:rsid w:val="00EB0CE6"/>
    <w:rsid w:val="00EB4E31"/>
    <w:rsid w:val="00EC09CB"/>
    <w:rsid w:val="00EC7766"/>
    <w:rsid w:val="00ED5EC1"/>
    <w:rsid w:val="00EE2C23"/>
    <w:rsid w:val="00F0003E"/>
    <w:rsid w:val="00F021D3"/>
    <w:rsid w:val="00F031B5"/>
    <w:rsid w:val="00F24612"/>
    <w:rsid w:val="00F24A52"/>
    <w:rsid w:val="00F42799"/>
    <w:rsid w:val="00F43A06"/>
    <w:rsid w:val="00F5253F"/>
    <w:rsid w:val="00F53EAD"/>
    <w:rsid w:val="00F570CA"/>
    <w:rsid w:val="00F617D1"/>
    <w:rsid w:val="00F82A97"/>
    <w:rsid w:val="00F86377"/>
    <w:rsid w:val="00F94C36"/>
    <w:rsid w:val="00FA122A"/>
    <w:rsid w:val="00FA41E4"/>
    <w:rsid w:val="00FB4AD6"/>
    <w:rsid w:val="00FB5C31"/>
    <w:rsid w:val="00FC1447"/>
    <w:rsid w:val="00FC255B"/>
    <w:rsid w:val="00FC4841"/>
    <w:rsid w:val="00FD7CF8"/>
    <w:rsid w:val="00FE134A"/>
    <w:rsid w:val="00FE5BCF"/>
    <w:rsid w:val="00FE78E3"/>
    <w:rsid w:val="00FF53F9"/>
    <w:rsid w:val="00FF6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A4DD24"/>
  <w15:docId w15:val="{ACB7FCE9-4161-481B-B48E-F76ABAB8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PS">
    <w:name w:val="MPS"/>
    <w:basedOn w:val="Normal"/>
    <w:rsid w:val="003B5DF8"/>
    <w:rPr>
      <w:lang w:val="en-US"/>
    </w:rPr>
  </w:style>
  <w:style w:type="character" w:styleId="Emphasis">
    <w:name w:val="Emphasis"/>
    <w:qFormat/>
    <w:rsid w:val="003B5DF8"/>
    <w:rPr>
      <w:i/>
      <w:iCs/>
    </w:rPr>
  </w:style>
  <w:style w:type="paragraph" w:styleId="Header">
    <w:name w:val="header"/>
    <w:basedOn w:val="Normal"/>
    <w:rsid w:val="00BB2E47"/>
    <w:pPr>
      <w:tabs>
        <w:tab w:val="center" w:pos="4153"/>
        <w:tab w:val="right" w:pos="8306"/>
      </w:tabs>
    </w:pPr>
  </w:style>
  <w:style w:type="paragraph" w:styleId="Footer">
    <w:name w:val="footer"/>
    <w:basedOn w:val="Normal"/>
    <w:rsid w:val="00BB2E47"/>
    <w:pPr>
      <w:tabs>
        <w:tab w:val="center" w:pos="4153"/>
        <w:tab w:val="right" w:pos="8306"/>
      </w:tabs>
    </w:pPr>
  </w:style>
  <w:style w:type="character" w:styleId="PageNumber">
    <w:name w:val="page number"/>
    <w:basedOn w:val="DefaultParagraphFont"/>
    <w:rsid w:val="00BB2E47"/>
  </w:style>
  <w:style w:type="paragraph" w:customStyle="1" w:styleId="Default">
    <w:name w:val="Default"/>
    <w:rsid w:val="00613E24"/>
    <w:pPr>
      <w:autoSpaceDE w:val="0"/>
      <w:autoSpaceDN w:val="0"/>
      <w:adjustRightInd w:val="0"/>
    </w:pPr>
    <w:rPr>
      <w:rFonts w:ascii="Arial" w:hAnsi="Arial" w:cs="Arial"/>
      <w:color w:val="000000"/>
      <w:sz w:val="24"/>
      <w:szCs w:val="24"/>
    </w:rPr>
  </w:style>
  <w:style w:type="character" w:styleId="CommentReference">
    <w:name w:val="annotation reference"/>
    <w:semiHidden/>
    <w:rsid w:val="00D15882"/>
    <w:rPr>
      <w:sz w:val="16"/>
      <w:szCs w:val="16"/>
    </w:rPr>
  </w:style>
  <w:style w:type="paragraph" w:styleId="CommentText">
    <w:name w:val="annotation text"/>
    <w:basedOn w:val="Normal"/>
    <w:semiHidden/>
    <w:rsid w:val="00D15882"/>
    <w:rPr>
      <w:sz w:val="20"/>
      <w:szCs w:val="20"/>
    </w:rPr>
  </w:style>
  <w:style w:type="paragraph" w:styleId="CommentSubject">
    <w:name w:val="annotation subject"/>
    <w:basedOn w:val="CommentText"/>
    <w:next w:val="CommentText"/>
    <w:semiHidden/>
    <w:rsid w:val="00D15882"/>
    <w:rPr>
      <w:b/>
      <w:bCs/>
    </w:rPr>
  </w:style>
  <w:style w:type="paragraph" w:styleId="BalloonText">
    <w:name w:val="Balloon Text"/>
    <w:basedOn w:val="Normal"/>
    <w:semiHidden/>
    <w:rsid w:val="00D15882"/>
    <w:rPr>
      <w:rFonts w:ascii="Tahoma" w:hAnsi="Tahoma" w:cs="Tahoma"/>
      <w:sz w:val="16"/>
      <w:szCs w:val="16"/>
    </w:rPr>
  </w:style>
  <w:style w:type="paragraph" w:styleId="ListParagraph">
    <w:name w:val="List Paragraph"/>
    <w:basedOn w:val="Normal"/>
    <w:uiPriority w:val="34"/>
    <w:qFormat/>
    <w:rsid w:val="00F031B5"/>
    <w:pPr>
      <w:spacing w:after="200" w:line="276" w:lineRule="auto"/>
      <w:ind w:left="720"/>
      <w:contextualSpacing/>
    </w:pPr>
    <w:rPr>
      <w:rFonts w:ascii="Calibri" w:eastAsia="PMingLiU" w:hAnsi="Calibri"/>
      <w:sz w:val="22"/>
      <w:szCs w:val="22"/>
      <w:lang w:val="en-SG" w:eastAsia="zh-TW"/>
    </w:rPr>
  </w:style>
  <w:style w:type="character" w:styleId="Hyperlink">
    <w:name w:val="Hyperlink"/>
    <w:uiPriority w:val="99"/>
    <w:unhideWhenUsed/>
    <w:rsid w:val="00F031B5"/>
    <w:rPr>
      <w:color w:val="0000FF"/>
      <w:u w:val="single"/>
    </w:rPr>
  </w:style>
  <w:style w:type="paragraph" w:styleId="FootnoteText">
    <w:name w:val="footnote text"/>
    <w:basedOn w:val="Normal"/>
    <w:link w:val="FootnoteTextChar"/>
    <w:uiPriority w:val="99"/>
    <w:unhideWhenUsed/>
    <w:rsid w:val="00F031B5"/>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F031B5"/>
    <w:rPr>
      <w:rFonts w:ascii="Calibri" w:eastAsia="Calibri" w:hAnsi="Calibri"/>
      <w:lang w:val="en-US" w:eastAsia="en-US"/>
    </w:rPr>
  </w:style>
  <w:style w:type="character" w:styleId="FootnoteReference">
    <w:name w:val="footnote reference"/>
    <w:uiPriority w:val="99"/>
    <w:unhideWhenUsed/>
    <w:rsid w:val="00F031B5"/>
    <w:rPr>
      <w:vertAlign w:val="superscript"/>
    </w:rPr>
  </w:style>
  <w:style w:type="character" w:customStyle="1" w:styleId="Hyperlink1">
    <w:name w:val="Hyperlink1"/>
    <w:basedOn w:val="DefaultParagraphFont"/>
    <w:uiPriority w:val="99"/>
    <w:unhideWhenUsed/>
    <w:rsid w:val="000B49D2"/>
    <w:rPr>
      <w:color w:val="0000FF"/>
      <w:u w:val="single"/>
    </w:rPr>
  </w:style>
  <w:style w:type="paragraph" w:styleId="NoSpacing">
    <w:name w:val="No Spacing"/>
    <w:uiPriority w:val="1"/>
    <w:qFormat/>
    <w:rsid w:val="00905FCC"/>
    <w:rPr>
      <w:rFonts w:asciiTheme="minorHAnsi" w:eastAsiaTheme="minorHAnsi" w:hAnsiTheme="minorHAnsi" w:cstheme="minorBidi"/>
      <w:sz w:val="22"/>
      <w:szCs w:val="22"/>
      <w:lang w:val="en-US" w:eastAsia="en-US"/>
    </w:rPr>
  </w:style>
  <w:style w:type="paragraph" w:styleId="Revision">
    <w:name w:val="Revision"/>
    <w:hidden/>
    <w:uiPriority w:val="99"/>
    <w:semiHidden/>
    <w:rsid w:val="004F131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ec.org/Projects/Applying-for-Fund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96BC-2E73-49EF-B566-124A691B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Ford</dc:creator>
  <cp:lastModifiedBy>Lucy Phua</cp:lastModifiedBy>
  <cp:revision>3</cp:revision>
  <cp:lastPrinted>2015-05-07T23:20:00Z</cp:lastPrinted>
  <dcterms:created xsi:type="dcterms:W3CDTF">2018-02-09T03:19:00Z</dcterms:created>
  <dcterms:modified xsi:type="dcterms:W3CDTF">2018-02-09T05:57:00Z</dcterms:modified>
</cp:coreProperties>
</file>